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2011946401"/>
        <w:docPartObj>
          <w:docPartGallery w:val="Cover Pages"/>
          <w:docPartUnique/>
        </w:docPartObj>
      </w:sdtPr>
      <w:sdtEndPr>
        <w:rPr>
          <w:lang w:val="en-US"/>
        </w:rPr>
      </w:sdtEndPr>
      <w:sdtContent>
        <w:p w:rsidR="00603EC9" w:rsidRDefault="00603EC9" w:rsidP="00B402DE">
          <w:pPr>
            <w:ind w:firstLine="0"/>
            <w:jc w:val="center"/>
          </w:pPr>
        </w:p>
        <w:p w:rsidR="00603EC9" w:rsidRDefault="00603EC9" w:rsidP="00B402DE">
          <w:pPr>
            <w:ind w:firstLine="0"/>
            <w:jc w:val="center"/>
          </w:pPr>
        </w:p>
        <w:p w:rsidR="009D5149" w:rsidRDefault="009D5149" w:rsidP="00B402DE">
          <w:pPr>
            <w:ind w:firstLine="0"/>
            <w:jc w:val="center"/>
            <w:rPr>
              <w:lang w:val="en-US"/>
            </w:rPr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 wp14:anchorId="3D01A932" wp14:editId="03C4C22D">
                <wp:extent cx="3948027" cy="2587558"/>
                <wp:effectExtent l="0" t="0" r="0" b="3810"/>
                <wp:docPr id="3" name="Imagem 3" descr="marca-metadados-padrao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rca-metadados-padrao-0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39" t="24385" r="23241" b="26676"/>
                        <a:stretch/>
                      </pic:blipFill>
                      <pic:spPr bwMode="auto">
                        <a:xfrm>
                          <a:off x="0" y="0"/>
                          <a:ext cx="3963284" cy="2597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9D5149" w:rsidRDefault="009D5149" w:rsidP="009D5149">
          <w:pPr>
            <w:jc w:val="center"/>
            <w:rPr>
              <w:lang w:val="en-US"/>
            </w:rPr>
          </w:pPr>
        </w:p>
        <w:p w:rsidR="009D5149" w:rsidRDefault="009D5149" w:rsidP="009D5149">
          <w:pPr>
            <w:jc w:val="center"/>
            <w:rPr>
              <w:lang w:val="en-US"/>
            </w:rPr>
          </w:pPr>
        </w:p>
        <w:p w:rsidR="009D5149" w:rsidRPr="00732281" w:rsidRDefault="00587CAE" w:rsidP="009D5149">
          <w:pPr>
            <w:ind w:firstLine="0"/>
            <w:jc w:val="center"/>
            <w:rPr>
              <w:rFonts w:ascii="Futura Md BT" w:hAnsi="Futura Md BT"/>
              <w:b/>
              <w:sz w:val="68"/>
              <w:szCs w:val="68"/>
            </w:rPr>
          </w:pPr>
          <w:r>
            <w:rPr>
              <w:rFonts w:ascii="Futura Md BT" w:hAnsi="Futura Md BT"/>
              <w:b/>
              <w:sz w:val="68"/>
              <w:szCs w:val="68"/>
            </w:rPr>
            <w:t>AVISO PRÉVIO LEI 12.506</w:t>
          </w:r>
        </w:p>
        <w:p w:rsidR="009D5149" w:rsidRDefault="00587CAE" w:rsidP="00947BC3">
          <w:pPr>
            <w:ind w:firstLine="0"/>
            <w:jc w:val="center"/>
          </w:pPr>
          <w:r>
            <w:rPr>
              <w:rFonts w:ascii="Futura Md BT" w:hAnsi="Futura Md BT"/>
            </w:rPr>
            <w:t>Cálculo do Aviso Prévio Lei 12.506 pelo SIRH Metadados</w:t>
          </w:r>
          <w:r w:rsidR="00947BC3">
            <w:t xml:space="preserve"> </w:t>
          </w:r>
        </w:p>
        <w:p w:rsidR="00D707AC" w:rsidRPr="00D707AC" w:rsidRDefault="00D707AC" w:rsidP="00947BC3">
          <w:pPr>
            <w:ind w:firstLine="0"/>
            <w:jc w:val="center"/>
            <w:rPr>
              <w:rFonts w:ascii="Futura Md BT" w:hAnsi="Futura Md BT"/>
            </w:rPr>
          </w:pPr>
          <w:r w:rsidRPr="00D707AC">
            <w:rPr>
              <w:rFonts w:ascii="Futura Md BT" w:hAnsi="Futura Md BT"/>
            </w:rPr>
            <w:t xml:space="preserve">Versão </w:t>
          </w:r>
          <w:r w:rsidR="00B87DE0">
            <w:rPr>
              <w:rFonts w:ascii="Futura Md BT" w:hAnsi="Futura Md BT"/>
            </w:rPr>
            <w:t>3</w:t>
          </w:r>
          <w:r w:rsidRPr="00D707AC">
            <w:rPr>
              <w:rFonts w:ascii="Futura Md BT" w:hAnsi="Futura Md BT"/>
            </w:rPr>
            <w:t>.0</w:t>
          </w:r>
          <w:r>
            <w:rPr>
              <w:rFonts w:ascii="Futura Md BT" w:hAnsi="Futura Md BT"/>
            </w:rPr>
            <w:t xml:space="preserve"> – 12/03/2012</w:t>
          </w:r>
        </w:p>
        <w:p w:rsidR="009D5149" w:rsidRDefault="009D5149"/>
        <w:p w:rsidR="009D5149" w:rsidRDefault="009D5149">
          <w:pPr>
            <w:spacing w:before="0" w:after="200" w:line="276" w:lineRule="auto"/>
            <w:ind w:firstLine="0"/>
            <w:jc w:val="left"/>
            <w:rPr>
              <w:rFonts w:ascii="Futura Md BT" w:eastAsiaTheme="majorEastAsia" w:hAnsi="Futura Md BT" w:cstheme="majorBidi"/>
              <w:b/>
              <w:bCs/>
              <w:sz w:val="28"/>
              <w:szCs w:val="28"/>
              <w:lang w:val="en-US"/>
            </w:rPr>
          </w:pPr>
          <w:r w:rsidRPr="00587CAE">
            <w:br w:type="page"/>
          </w:r>
        </w:p>
      </w:sdtContent>
    </w:sdt>
    <w:p w:rsidR="001F7439" w:rsidRDefault="001F7439">
      <w:pPr>
        <w:rPr>
          <w:rFonts w:ascii="Futura Md BT" w:hAnsi="Futura Md BT"/>
        </w:rPr>
        <w:sectPr w:rsidR="001F7439" w:rsidSect="009D5149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771" w:right="1134" w:bottom="1134" w:left="1701" w:header="142" w:footer="400" w:gutter="0"/>
          <w:pgNumType w:start="0"/>
          <w:cols w:space="708"/>
          <w:titlePg/>
          <w:docGrid w:linePitch="360"/>
        </w:sectPr>
      </w:pPr>
    </w:p>
    <w:p w:rsidR="00B51CF0" w:rsidRPr="00327578" w:rsidRDefault="008E3971" w:rsidP="00327578">
      <w:pPr>
        <w:pStyle w:val="Ttulo1"/>
      </w:pPr>
      <w:bookmarkStart w:id="0" w:name="_Toc297133373"/>
      <w:bookmarkStart w:id="1" w:name="_Toc298231025"/>
      <w:r>
        <w:lastRenderedPageBreak/>
        <w:t xml:space="preserve">1. </w:t>
      </w:r>
      <w:r w:rsidR="00947BC3">
        <w:t>FINALIDADE</w:t>
      </w:r>
      <w:bookmarkEnd w:id="0"/>
      <w:bookmarkEnd w:id="1"/>
    </w:p>
    <w:p w:rsidR="00B44410" w:rsidRDefault="00A6072C" w:rsidP="00615796">
      <w:bookmarkStart w:id="2" w:name="_Toc297133374"/>
      <w:r w:rsidRPr="00A6072C">
        <w:t xml:space="preserve"> </w:t>
      </w:r>
      <w:r w:rsidR="00505BD7" w:rsidRPr="00ED09BC">
        <w:t xml:space="preserve">As orientações a seguir tem a finalidade de instruir quanto </w:t>
      </w:r>
      <w:r w:rsidR="00505BD7">
        <w:t xml:space="preserve">ao </w:t>
      </w:r>
      <w:r w:rsidR="00587CAE">
        <w:t>cálculo do Aviso Prévio a partir da Lei nº 12.506 pelo módulo de Folha de Pagamento da Metadados.</w:t>
      </w:r>
      <w:r w:rsidR="00B44410">
        <w:t xml:space="preserve"> </w:t>
      </w:r>
    </w:p>
    <w:p w:rsidR="005D27C1" w:rsidRPr="00C36BCB" w:rsidRDefault="00CE413C" w:rsidP="005D27C1">
      <w:pPr>
        <w:rPr>
          <w:rFonts w:eastAsiaTheme="majorEastAsia"/>
          <w:bCs/>
        </w:rPr>
      </w:pPr>
      <w:r>
        <w:t xml:space="preserve">Esse documento é uma atualização ao roteiro publicado anteriormente. </w:t>
      </w:r>
      <w:r w:rsidR="005D27C1" w:rsidRPr="00C36BCB">
        <w:t xml:space="preserve">A partir da versão 4.10.8 de 12/03/2012 a Metadados </w:t>
      </w:r>
      <w:r w:rsidR="0075708A">
        <w:t xml:space="preserve">criou </w:t>
      </w:r>
      <w:r w:rsidR="005D27C1" w:rsidRPr="00C36BCB">
        <w:t xml:space="preserve">uma nova diretriz, no módulo de Folha de Pagamento, </w:t>
      </w:r>
      <w:r w:rsidR="00517847" w:rsidRPr="00C36BCB">
        <w:t xml:space="preserve">como forma de atendimento das diferentes interpretações para o início da contagem e cálculo da quantidade de dias de aviso prévio proporcional e em virtude </w:t>
      </w:r>
      <w:r w:rsidR="005D27C1" w:rsidRPr="00C36BCB">
        <w:rPr>
          <w:rFonts w:eastAsiaTheme="majorEastAsia"/>
          <w:bCs/>
        </w:rPr>
        <w:t>da ausência de regulamentação.</w:t>
      </w:r>
    </w:p>
    <w:p w:rsidR="00517847" w:rsidRPr="00D707AC" w:rsidRDefault="00C36BCB" w:rsidP="00517847">
      <w:pPr>
        <w:rPr>
          <w:i/>
        </w:rPr>
      </w:pPr>
      <w:r w:rsidRPr="00D707AC">
        <w:rPr>
          <w:rFonts w:eastAsiaTheme="majorEastAsia"/>
          <w:bCs/>
          <w:i/>
        </w:rPr>
        <w:t>Entretanto</w:t>
      </w:r>
      <w:r w:rsidR="00517847" w:rsidRPr="00D707AC">
        <w:rPr>
          <w:rFonts w:eastAsiaTheme="majorEastAsia"/>
          <w:bCs/>
          <w:i/>
        </w:rPr>
        <w:t>, o</w:t>
      </w:r>
      <w:r w:rsidR="00517847" w:rsidRPr="00D707AC">
        <w:rPr>
          <w:i/>
        </w:rPr>
        <w:t xml:space="preserve"> campo referente ao número de dias do aviso prévio, ainda continua sugestivo, podendo ser editado pelo usuário.</w:t>
      </w:r>
    </w:p>
    <w:p w:rsidR="005D27C1" w:rsidRDefault="005D27C1" w:rsidP="005D27C1">
      <w:pPr>
        <w:rPr>
          <w:rFonts w:eastAsiaTheme="majorEastAsia"/>
          <w:bCs/>
        </w:rPr>
      </w:pPr>
      <w:r w:rsidRPr="00C36BCB">
        <w:rPr>
          <w:rFonts w:eastAsiaTheme="majorEastAsia"/>
          <w:bCs/>
        </w:rPr>
        <w:t xml:space="preserve">As informações </w:t>
      </w:r>
      <w:r w:rsidR="0075708A">
        <w:rPr>
          <w:rFonts w:eastAsiaTheme="majorEastAsia"/>
          <w:bCs/>
        </w:rPr>
        <w:t>sobre</w:t>
      </w:r>
      <w:r w:rsidRPr="00C36BCB">
        <w:rPr>
          <w:rFonts w:eastAsiaTheme="majorEastAsia"/>
          <w:bCs/>
        </w:rPr>
        <w:t xml:space="preserve"> a nova diretriz foram implementadas neste roteiro, nos subitens </w:t>
      </w:r>
      <w:r w:rsidR="0075708A">
        <w:rPr>
          <w:rFonts w:eastAsiaTheme="majorEastAsia"/>
          <w:bCs/>
        </w:rPr>
        <w:t>d</w:t>
      </w:r>
      <w:r w:rsidRPr="00C36BCB">
        <w:rPr>
          <w:rFonts w:eastAsiaTheme="majorEastAsia"/>
          <w:bCs/>
        </w:rPr>
        <w:t>os procedimentos de cálculo e conferência do aviso prévio.</w:t>
      </w:r>
      <w:r>
        <w:rPr>
          <w:rFonts w:eastAsiaTheme="majorEastAsia"/>
          <w:bCs/>
        </w:rPr>
        <w:t xml:space="preserve"> </w:t>
      </w:r>
    </w:p>
    <w:p w:rsidR="009377CF" w:rsidRPr="00327578" w:rsidRDefault="008E3971" w:rsidP="009377CF">
      <w:pPr>
        <w:pStyle w:val="Ttulo1"/>
      </w:pPr>
      <w:r>
        <w:t xml:space="preserve">2. </w:t>
      </w:r>
      <w:r w:rsidR="009377CF">
        <w:t>FUNDAMENTOS LEGAIS</w:t>
      </w:r>
    </w:p>
    <w:p w:rsidR="003411BE" w:rsidRPr="003411BE" w:rsidRDefault="00587CAE" w:rsidP="00615796">
      <w:r w:rsidRPr="003411BE">
        <w:t>L</w:t>
      </w:r>
      <w:r w:rsidR="00B86FED">
        <w:t>ei</w:t>
      </w:r>
      <w:r w:rsidRPr="003411BE">
        <w:t xml:space="preserve"> nº 12.506, de 11 de outubro de 2011 que dispõe sobre o aviso prévio e dá outras providências.</w:t>
      </w:r>
    </w:p>
    <w:p w:rsidR="003411BE" w:rsidRPr="003411BE" w:rsidRDefault="003411BE" w:rsidP="00615796">
      <w:r w:rsidRPr="003411BE">
        <w:t>A</w:t>
      </w:r>
      <w:r w:rsidR="00587CAE" w:rsidRPr="003411BE">
        <w:t>rt. 1</w:t>
      </w:r>
      <w:r w:rsidRPr="003411BE">
        <w:t>º</w:t>
      </w:r>
      <w:r w:rsidR="00587CAE" w:rsidRPr="003411BE">
        <w:t xml:space="preserve"> O aviso prévio, de que trata o Capítulo VI do Título IV da Consolidação das Leis do Trabalho - CLT, aprovada pelo Decreto-Lei no 5.452, de 1o de maio de 1943, será concedido na proporção de 30 (trinta) dias aos empregados que contem até 1 (um) ano de serviço na mesma empresa.</w:t>
      </w:r>
    </w:p>
    <w:p w:rsidR="00587CAE" w:rsidRPr="003411BE" w:rsidRDefault="00587CAE" w:rsidP="00615796">
      <w:r w:rsidRPr="003411BE">
        <w:t>Parágrafo único. Ao aviso prévio previsto neste artigo serão acrescidos 3 (três) dias por ano de serviço prestado na mesma empresa, até o máximo de 60 (sessenta) dias, perfazendo um total de até 90 (noventa) dias.</w:t>
      </w:r>
    </w:p>
    <w:p w:rsidR="00587CAE" w:rsidRPr="003411BE" w:rsidRDefault="00587CAE" w:rsidP="00615796">
      <w:r w:rsidRPr="003411BE">
        <w:t>Art. 2</w:t>
      </w:r>
      <w:r w:rsidR="003411BE" w:rsidRPr="003411BE">
        <w:t>º</w:t>
      </w:r>
      <w:r w:rsidRPr="003411BE">
        <w:t xml:space="preserve"> Esta Lei entra em vigor na data de sua publicação.</w:t>
      </w:r>
    </w:p>
    <w:p w:rsidR="003411BE" w:rsidRPr="003411BE" w:rsidRDefault="003411BE" w:rsidP="00615796">
      <w:r w:rsidRPr="003411BE">
        <w:t>Brasília, 11 de outubro de 2011; 190º da Independência e 123º da República.</w:t>
      </w:r>
    </w:p>
    <w:p w:rsidR="00767CF4" w:rsidRDefault="003411BE" w:rsidP="00615796">
      <w:pPr>
        <w:rPr>
          <w:color w:val="000000"/>
        </w:rPr>
      </w:pPr>
      <w:r w:rsidRPr="00575997">
        <w:rPr>
          <w:b/>
          <w:color w:val="000000"/>
        </w:rPr>
        <w:t>Fonte:</w:t>
      </w:r>
      <w:r>
        <w:rPr>
          <w:color w:val="000000"/>
        </w:rPr>
        <w:t xml:space="preserve"> Diário Oficial da União, Seção 1 Edição nº 197 de 13/10/2011.</w:t>
      </w:r>
    </w:p>
    <w:p w:rsidR="008C13E9" w:rsidRPr="00B76E7F" w:rsidRDefault="008C13E9" w:rsidP="00615796">
      <w:pPr>
        <w:rPr>
          <w:i/>
        </w:rPr>
      </w:pPr>
      <w:r w:rsidRPr="00575997">
        <w:rPr>
          <w:b/>
          <w:color w:val="000000"/>
        </w:rPr>
        <w:t>Textos complementares:</w:t>
      </w:r>
      <w:r>
        <w:rPr>
          <w:color w:val="000000"/>
        </w:rPr>
        <w:t xml:space="preserve"> </w:t>
      </w:r>
      <w:r w:rsidRPr="001F74AF">
        <w:rPr>
          <w:rFonts w:cstheme="minorHAnsi"/>
        </w:rPr>
        <w:t>Memo. Circular nº 010/2011 - Secretaria de Relações do Trabalho - Coordenação – Geral de Relações do Trabalho</w:t>
      </w:r>
      <w:r w:rsidR="00767CF4">
        <w:rPr>
          <w:rFonts w:cstheme="minorHAnsi"/>
        </w:rPr>
        <w:t xml:space="preserve"> de 27/10/2011, publicado no site Metadados.</w:t>
      </w:r>
    </w:p>
    <w:p w:rsidR="00947BC3" w:rsidRPr="00327578" w:rsidRDefault="008E3971" w:rsidP="00947BC3">
      <w:pPr>
        <w:pStyle w:val="Ttulo1"/>
      </w:pPr>
      <w:r>
        <w:t xml:space="preserve">3. </w:t>
      </w:r>
      <w:r w:rsidR="00947BC3">
        <w:t>REQUISITOS</w:t>
      </w:r>
    </w:p>
    <w:p w:rsidR="00615796" w:rsidRPr="001E3C0E" w:rsidRDefault="00615796" w:rsidP="00615796">
      <w:pPr>
        <w:pStyle w:val="Marcador"/>
      </w:pPr>
      <w:r w:rsidRPr="00615796">
        <w:t xml:space="preserve">Possuir o módulo de Folha de Pagamento da Metadados habilitado e atualizado com a </w:t>
      </w:r>
      <w:r w:rsidRPr="00C36BCB">
        <w:t>versão 4.10.</w:t>
      </w:r>
      <w:r w:rsidR="005D27C1" w:rsidRPr="00C36BCB">
        <w:t>8</w:t>
      </w:r>
      <w:r w:rsidRPr="00C36BCB">
        <w:t xml:space="preserve"> ou superior</w:t>
      </w:r>
      <w:r w:rsidRPr="001E3C0E">
        <w:t>;</w:t>
      </w:r>
    </w:p>
    <w:p w:rsidR="009B29BD" w:rsidRPr="00615796" w:rsidRDefault="009B29BD" w:rsidP="00615796">
      <w:pPr>
        <w:pStyle w:val="Marcador"/>
      </w:pPr>
      <w:r w:rsidRPr="00615796">
        <w:lastRenderedPageBreak/>
        <w:t xml:space="preserve">Realizar a leitura e interpretação da </w:t>
      </w:r>
      <w:r w:rsidR="001018A4" w:rsidRPr="00615796">
        <w:t>Lei 12.506</w:t>
      </w:r>
      <w:r w:rsidR="004B6C8D">
        <w:t xml:space="preserve"> e </w:t>
      </w:r>
      <w:r w:rsidR="004B6C8D" w:rsidRPr="001F74AF">
        <w:rPr>
          <w:rFonts w:cstheme="minorHAnsi"/>
        </w:rPr>
        <w:t>Memo. Circular nº 010/2011</w:t>
      </w:r>
      <w:r w:rsidR="001018A4" w:rsidRPr="00615796">
        <w:t>;</w:t>
      </w:r>
    </w:p>
    <w:p w:rsidR="008E3971" w:rsidRPr="00615796" w:rsidRDefault="009B29BD" w:rsidP="00615796">
      <w:pPr>
        <w:pStyle w:val="Marcador"/>
      </w:pPr>
      <w:r w:rsidRPr="00615796">
        <w:t>Analisar as convenções/acordos/dissídio</w:t>
      </w:r>
      <w:r w:rsidR="00767CF4">
        <w:t xml:space="preserve"> que</w:t>
      </w:r>
      <w:r w:rsidRPr="00615796">
        <w:t xml:space="preserve"> possuem cláusulas para pagamento de número de di</w:t>
      </w:r>
      <w:r w:rsidR="00B05184" w:rsidRPr="00615796">
        <w:t>as adicionais para Aviso Prévio;</w:t>
      </w:r>
    </w:p>
    <w:bookmarkEnd w:id="2"/>
    <w:p w:rsidR="009377CF" w:rsidRDefault="008E3971" w:rsidP="00805E53">
      <w:pPr>
        <w:pStyle w:val="Ttulo1"/>
      </w:pPr>
      <w:r>
        <w:t xml:space="preserve">4. </w:t>
      </w:r>
      <w:r w:rsidR="009377CF" w:rsidRPr="00805E53">
        <w:t>PROCEDIMENTOS</w:t>
      </w:r>
    </w:p>
    <w:p w:rsidR="00767CF4" w:rsidRPr="00C36BCB" w:rsidRDefault="00767CF4" w:rsidP="00767CF4">
      <w:r w:rsidRPr="00C36BCB">
        <w:t xml:space="preserve">Os procedimentos a seguir, estão separados em </w:t>
      </w:r>
      <w:r w:rsidR="000E1DB8" w:rsidRPr="00C36BCB">
        <w:t>três</w:t>
      </w:r>
      <w:r w:rsidRPr="00C36BCB">
        <w:t xml:space="preserve"> capítulos</w:t>
      </w:r>
      <w:r w:rsidR="00EB186D" w:rsidRPr="00C36BCB">
        <w:t xml:space="preserve">: </w:t>
      </w:r>
    </w:p>
    <w:p w:rsidR="00767CF4" w:rsidRPr="00C36BCB" w:rsidRDefault="000E1DB8" w:rsidP="000E1DB8">
      <w:r w:rsidRPr="00C36BCB">
        <w:t xml:space="preserve">a) “4.1 Cálculo do aviso prévio conforme CLT e Lei 12.506” – para usuários que calculam </w:t>
      </w:r>
      <w:r w:rsidR="00767CF4" w:rsidRPr="00C36BCB">
        <w:t>conforme previsto em CLT e Lei 12.506;</w:t>
      </w:r>
    </w:p>
    <w:p w:rsidR="00767CF4" w:rsidRPr="00C36BCB" w:rsidRDefault="000E1DB8" w:rsidP="000E1DB8">
      <w:r w:rsidRPr="00C36BCB">
        <w:t xml:space="preserve">b) “4.2 Cálculo do aviso prévio conforme CLT, Lei 12.506 e/ou Convenção Coletiva” – para usuários que calculam conforme </w:t>
      </w:r>
      <w:r w:rsidR="00767CF4" w:rsidRPr="00C36BCB">
        <w:t>pre</w:t>
      </w:r>
      <w:r w:rsidR="00F31C34" w:rsidRPr="00C36BCB">
        <w:t>visto em CLT, Lei 12.506 e/ou Con</w:t>
      </w:r>
      <w:r w:rsidR="00767CF4" w:rsidRPr="00C36BCB">
        <w:t>venç</w:t>
      </w:r>
      <w:r w:rsidR="00F31C34" w:rsidRPr="00C36BCB">
        <w:t>ão/Acordo/D</w:t>
      </w:r>
      <w:r w:rsidR="00767CF4" w:rsidRPr="00C36BCB">
        <w:t>issídio do sindicato da categoria profissional.</w:t>
      </w:r>
    </w:p>
    <w:p w:rsidR="000E1DB8" w:rsidRPr="000E1DB8" w:rsidRDefault="000E1DB8" w:rsidP="000E1DB8">
      <w:r w:rsidRPr="00C36BCB">
        <w:t xml:space="preserve">c) </w:t>
      </w:r>
      <w:r w:rsidR="00EB186D" w:rsidRPr="00C36BCB">
        <w:t xml:space="preserve">“4.3 </w:t>
      </w:r>
      <w:r w:rsidRPr="00C36BCB">
        <w:t>Exemplos de cálculo</w:t>
      </w:r>
      <w:r w:rsidR="00EB186D" w:rsidRPr="00C36BCB">
        <w:t>”</w:t>
      </w:r>
      <w:r w:rsidRPr="00C36BCB">
        <w:t xml:space="preserve">, utilizando </w:t>
      </w:r>
      <w:r w:rsidR="00EB186D" w:rsidRPr="00C36BCB">
        <w:t>a</w:t>
      </w:r>
      <w:r w:rsidRPr="00C36BCB">
        <w:t xml:space="preserve"> diretriz </w:t>
      </w:r>
      <w:r w:rsidRPr="00C36BCB">
        <w:rPr>
          <w:noProof/>
          <w:lang w:eastAsia="pt-BR"/>
        </w:rPr>
        <w:t>"</w:t>
      </w:r>
      <w:r w:rsidRPr="00C36BCB">
        <w:rPr>
          <w:i/>
          <w:noProof/>
          <w:lang w:eastAsia="pt-BR"/>
        </w:rPr>
        <w:t>Começar a acrescentar 3 dias ao Aviso Prévio Indenizado (Lei 12506) a partir de:</w:t>
      </w:r>
      <w:r w:rsidRPr="00C36BCB">
        <w:rPr>
          <w:noProof/>
          <w:lang w:eastAsia="pt-BR"/>
        </w:rPr>
        <w:t>".</w:t>
      </w:r>
    </w:p>
    <w:p w:rsidR="005D27C1" w:rsidRDefault="005D27C1">
      <w:pPr>
        <w:spacing w:before="0" w:after="200" w:line="276" w:lineRule="auto"/>
        <w:ind w:firstLine="0"/>
        <w:jc w:val="left"/>
        <w:rPr>
          <w:rFonts w:ascii="Futura Md BT" w:eastAsiaTheme="majorEastAsia" w:hAnsi="Futura Md BT" w:cstheme="majorBidi"/>
          <w:b/>
          <w:bCs/>
          <w:sz w:val="24"/>
          <w:szCs w:val="26"/>
        </w:rPr>
      </w:pPr>
      <w:r>
        <w:br w:type="page"/>
      </w:r>
    </w:p>
    <w:p w:rsidR="00767CF4" w:rsidRDefault="008E3971" w:rsidP="008E3971">
      <w:pPr>
        <w:pStyle w:val="Ttulo2"/>
      </w:pPr>
      <w:r>
        <w:lastRenderedPageBreak/>
        <w:t xml:space="preserve">4.1 </w:t>
      </w:r>
      <w:r w:rsidR="00767CF4">
        <w:t>Cálculo do aviso prévio conforme CLT e Lei 12.506</w:t>
      </w:r>
    </w:p>
    <w:p w:rsidR="00B05184" w:rsidRPr="00805E53" w:rsidRDefault="00767CF4" w:rsidP="00805E53">
      <w:pPr>
        <w:pStyle w:val="Ttulo3"/>
      </w:pPr>
      <w:r w:rsidRPr="00805E53">
        <w:t xml:space="preserve">4.1.1 </w:t>
      </w:r>
      <w:r w:rsidR="00615796" w:rsidRPr="00805E53">
        <w:t xml:space="preserve">Para </w:t>
      </w:r>
      <w:r w:rsidR="000D6FC9" w:rsidRPr="00805E53">
        <w:t>revisar/</w:t>
      </w:r>
      <w:r w:rsidR="00615796" w:rsidRPr="00805E53">
        <w:t xml:space="preserve">atualizar o cadastro dos </w:t>
      </w:r>
      <w:r w:rsidR="00B05184" w:rsidRPr="00805E53">
        <w:t>Sindicatos</w:t>
      </w:r>
    </w:p>
    <w:p w:rsidR="009D18AB" w:rsidRDefault="009D18AB" w:rsidP="00896744">
      <w:pPr>
        <w:pStyle w:val="PargrafodaLista"/>
        <w:numPr>
          <w:ilvl w:val="0"/>
          <w:numId w:val="3"/>
        </w:numPr>
        <w:ind w:left="360"/>
      </w:pPr>
      <w:r w:rsidRPr="00497ADD">
        <w:t xml:space="preserve">No SIRH Metadados, acesse o </w:t>
      </w:r>
      <w:r>
        <w:t>módulo de Folha de Pagamento</w:t>
      </w:r>
      <w:r w:rsidRPr="00497ADD">
        <w:t>.</w:t>
      </w:r>
    </w:p>
    <w:p w:rsidR="0039646F" w:rsidRDefault="0039646F" w:rsidP="0039646F">
      <w:pPr>
        <w:ind w:firstLine="0"/>
        <w:jc w:val="center"/>
      </w:pPr>
    </w:p>
    <w:p w:rsidR="00575997" w:rsidRDefault="005734C1" w:rsidP="00575997">
      <w:pPr>
        <w:pStyle w:val="Marcador"/>
      </w:pPr>
      <w:r>
        <w:t>Em seguida, acesse o m</w:t>
      </w:r>
      <w:r w:rsidRPr="00683A6A">
        <w:t>enu</w:t>
      </w:r>
      <w:r>
        <w:t>:</w:t>
      </w:r>
      <w:r w:rsidRPr="00683A6A">
        <w:t xml:space="preserve"> </w:t>
      </w:r>
      <w:r w:rsidRPr="00575997">
        <w:rPr>
          <w:i/>
        </w:rPr>
        <w:t>Arquivo / Tabelas do Contrato / Sindicatos</w:t>
      </w:r>
      <w:r w:rsidRPr="00575997">
        <w:t xml:space="preserve">, </w:t>
      </w:r>
      <w:r w:rsidRPr="002D736C">
        <w:t>na guia</w:t>
      </w:r>
      <w:r w:rsidRPr="00575997">
        <w:t xml:space="preserve"> </w:t>
      </w:r>
      <w:r w:rsidRPr="00575997">
        <w:rPr>
          <w:i/>
        </w:rPr>
        <w:t>Parâmetros de Convenção</w:t>
      </w:r>
      <w:r w:rsidRPr="00615796">
        <w:t xml:space="preserve"> revise </w:t>
      </w:r>
      <w:r>
        <w:t xml:space="preserve">o quadro </w:t>
      </w:r>
      <w:r w:rsidRPr="00575997">
        <w:rPr>
          <w:i/>
        </w:rPr>
        <w:t>Regras para Cálculo do Aviso Prévio</w:t>
      </w:r>
      <w:r w:rsidRPr="00615796">
        <w:t>.</w:t>
      </w:r>
      <w:r>
        <w:t xml:space="preserve"> </w:t>
      </w:r>
    </w:p>
    <w:p w:rsidR="00532097" w:rsidRDefault="00532097" w:rsidP="00575997">
      <w:pPr>
        <w:ind w:firstLine="0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36A4CF" wp14:editId="575D8C10">
                <wp:simplePos x="0" y="0"/>
                <wp:positionH relativeFrom="column">
                  <wp:posOffset>720725</wp:posOffset>
                </wp:positionH>
                <wp:positionV relativeFrom="paragraph">
                  <wp:posOffset>2075996</wp:posOffset>
                </wp:positionV>
                <wp:extent cx="2420983" cy="705395"/>
                <wp:effectExtent l="0" t="0" r="17780" b="19050"/>
                <wp:wrapNone/>
                <wp:docPr id="17" name="Retângulo de cantos arredondado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983" cy="7053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58ACC7" id="Retângulo de cantos arredondados 17" o:spid="_x0000_s1026" style="position:absolute;margin-left:56.75pt;margin-top:163.45pt;width:190.65pt;height:55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WwgrwIAAKQFAAAOAAAAZHJzL2Uyb0RvYy54bWysVM1u2zAMvg/YOwi6r3bSZG2NOkXQIsOA&#10;oi3aDj0rshwbkEWNUuJkj7NX2YuNkn8adMUOw3yQRZH8KH4ieXm1bzTbKXQ1mJxPTlLOlJFQ1GaT&#10;82/Pq0/nnDkvTCE0GJXzg3L8avHxw2VrMzWFCnShkBGIcVlrc155b7MkcbJSjXAnYJUhZQnYCE8i&#10;bpICRUvojU6mafo5aQELiyCVc3R60yn5IuKXpZL+viyd8kznnO7m44pxXYc1WVyKbIPCVrXsryH+&#10;4RaNqA0FHaFuhBdsi/UfUE0tERyU/kRCk0BZ1lLFHCibSfomm6dKWBVzIXKcHWly/w9W3u0ekNUF&#10;vd0ZZ0Y09EaPyv/6aTZbDaxQTArjwTGBqAqgdyxIIFsirrUuI/8n+4C95GgbWNiX2IQ/5cf2kezD&#10;SLbaeybpcDqbphfnp5xJ0p2l89OLeQBNXr0tOv9FQcPCJucIW1M80otGosXu1vnOfrALEQ2saq3p&#10;XGTahNWBrotwFgXcrK81sp2gclitUvr6mEdmdIPgmoT0uoTizh+06mAfVUmMhRTiTWKtqhFWSKmM&#10;n3SqShCDMdr8OFio7uAR09WGAANySbccsXuAwbIDGbC7vHv74KpiqY/O6d8u1jmPHjEyGD86N7UB&#10;fA9AU1Z95M5+IKmjJrC0huJA9YTQNZqzclXT490K5x8EUmdRD9K08Pe0lBranEO/46wC/PHeebCn&#10;gictZy11as7d961AxZn+aqgVLiazWWjtKMzmZ1MS8FizPtaYbXMN9PoTmktWxm2w93rYlgjNCw2V&#10;ZYhKKmEkxc659DgI176bIDSWpFouoxm1sxX+1jxZGcADq6Eun/cvAm1fwZ5q/w6GrhbZmxrubIOn&#10;geXWQ1nHAn/lteebRkEsnH5shVlzLEer1+G6+A0AAP//AwBQSwMEFAAGAAgAAAAhAG9d2vrgAAAA&#10;CwEAAA8AAABkcnMvZG93bnJldi54bWxMjz1PwzAQhnck/oN1SGzUaVKqJsSpKFIFDAy0EbMbu0mE&#10;fbZip0n/PccE2726R+9HuZ2tYRc9hN6hgOUiAaaxcarHVkB93D9sgIUoUUnjUAu46gDb6vamlIVy&#10;E37qyyG2jEwwFFJAF6MvOA9Np60MC+c10u/sBisjyaHlapATmVvD0yRZcyt7pIROev3S6eb7MFoB&#10;bkrnvX835+P4uvP1tc6/dm8fQtzfzc9PwKKe4x8Mv/WpOlTU6eRGVIEZ0svskVABWbrOgRGxylc0&#10;5kRHtkmAVyX/v6H6AQAA//8DAFBLAQItABQABgAIAAAAIQC2gziS/gAAAOEBAAATAAAAAAAAAAAA&#10;AAAAAAAAAABbQ29udGVudF9UeXBlc10ueG1sUEsBAi0AFAAGAAgAAAAhADj9If/WAAAAlAEAAAsA&#10;AAAAAAAAAAAAAAAALwEAAF9yZWxzLy5yZWxzUEsBAi0AFAAGAAgAAAAhAJAFbCCvAgAApAUAAA4A&#10;AAAAAAAAAAAAAAAALgIAAGRycy9lMm9Eb2MueG1sUEsBAi0AFAAGAAgAAAAhAG9d2vrgAAAACwEA&#10;AA8AAAAAAAAAAAAAAAAACQUAAGRycy9kb3ducmV2LnhtbFBLBQYAAAAABAAEAPMAAAAWBgAAAAA=&#10;" filled="f" strokecolor="red" strokeweight="2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3AD32D2F" wp14:editId="52794914">
            <wp:extent cx="4415246" cy="2875719"/>
            <wp:effectExtent l="0" t="0" r="4445" b="127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4084" t="26238" r="23621" b="19266"/>
                    <a:stretch/>
                  </pic:blipFill>
                  <pic:spPr bwMode="auto">
                    <a:xfrm>
                      <a:off x="0" y="0"/>
                      <a:ext cx="4423913" cy="2881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C3F" w:rsidRPr="00D52DF8" w:rsidRDefault="00E22C3F" w:rsidP="00E22C3F">
      <w:pPr>
        <w:pStyle w:val="Textbody"/>
        <w:spacing w:before="120" w:line="360" w:lineRule="auto"/>
        <w:jc w:val="both"/>
        <w:rPr>
          <w:rFonts w:cs="Calibri"/>
          <w:b/>
        </w:rPr>
      </w:pPr>
      <w:r w:rsidRPr="00D52DF8">
        <w:rPr>
          <w:rFonts w:cs="Calibri"/>
          <w:b/>
          <w:noProof/>
        </w:rPr>
        <w:drawing>
          <wp:inline distT="0" distB="0" distL="0" distR="0" wp14:anchorId="3EF35EB3" wp14:editId="1984C8C1">
            <wp:extent cx="190500" cy="19050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F8">
        <w:rPr>
          <w:rFonts w:cs="Calibri"/>
          <w:b/>
          <w:noProof/>
        </w:rPr>
        <w:t xml:space="preserve"> </w:t>
      </w:r>
      <w:r w:rsidRPr="00D52DF8">
        <w:rPr>
          <w:rFonts w:cs="Calibri"/>
          <w:b/>
          <w:bCs/>
          <w:iCs/>
          <w:color w:val="000000"/>
        </w:rPr>
        <w:t>Observe</w:t>
      </w:r>
      <w:r w:rsidRPr="00D52DF8">
        <w:rPr>
          <w:rFonts w:cs="Calibri"/>
          <w:b/>
          <w:bCs/>
          <w:i/>
          <w:iCs/>
          <w:color w:val="000000"/>
        </w:rPr>
        <w:t>:</w:t>
      </w:r>
    </w:p>
    <w:p w:rsidR="009D18AB" w:rsidRPr="000B5198" w:rsidRDefault="00767CF4" w:rsidP="00976E51">
      <w:pPr>
        <w:pStyle w:val="Marcador"/>
        <w:rPr>
          <w:i/>
        </w:rPr>
      </w:pPr>
      <w:r>
        <w:rPr>
          <w:i/>
        </w:rPr>
        <w:t>Foi habilitada uma n</w:t>
      </w:r>
      <w:r w:rsidR="00E22C3F" w:rsidRPr="000B5198">
        <w:rPr>
          <w:i/>
        </w:rPr>
        <w:t xml:space="preserve">ova opção para </w:t>
      </w:r>
      <w:r w:rsidR="00513B7E" w:rsidRPr="000B5198">
        <w:rPr>
          <w:i/>
        </w:rPr>
        <w:t>o cálculo do número de dias do aviso prévio</w:t>
      </w:r>
      <w:r w:rsidR="004B6C8D" w:rsidRPr="000B5198">
        <w:rPr>
          <w:i/>
        </w:rPr>
        <w:t xml:space="preserve"> proporcional</w:t>
      </w:r>
      <w:r w:rsidR="00513B7E" w:rsidRPr="000B5198">
        <w:rPr>
          <w:i/>
        </w:rPr>
        <w:t>: Conforme CLT e Lei nº 12.506.</w:t>
      </w:r>
      <w:r w:rsidR="00BC5E43">
        <w:rPr>
          <w:i/>
        </w:rPr>
        <w:t xml:space="preserve"> Essa opção serve para diferenciar os sindicatos que utilizam regras específicas previstas em convenção coletiva.</w:t>
      </w:r>
      <w:r w:rsidR="00CC415E">
        <w:rPr>
          <w:i/>
        </w:rPr>
        <w:t xml:space="preserve"> (Capítulo 4.2 deste roteiro)</w:t>
      </w:r>
    </w:p>
    <w:p w:rsidR="00747037" w:rsidRDefault="005734C1" w:rsidP="00A54F9E">
      <w:pPr>
        <w:pStyle w:val="Ttulo3"/>
      </w:pPr>
      <w:r>
        <w:t xml:space="preserve">4.1.2 Modelo do cadastramento de um sindicato, </w:t>
      </w:r>
      <w:r w:rsidRPr="009D18AB">
        <w:t>sem</w:t>
      </w:r>
      <w:r>
        <w:t xml:space="preserve"> cálculo para número de dias de aviso prévio adicional</w:t>
      </w:r>
    </w:p>
    <w:p w:rsidR="00532097" w:rsidRPr="00532097" w:rsidRDefault="00532097" w:rsidP="00532097">
      <w:pPr>
        <w:ind w:firstLine="0"/>
        <w:jc w:val="center"/>
        <w:rPr>
          <w:lang w:eastAsia="pt-BR"/>
        </w:rPr>
      </w:pPr>
      <w:r>
        <w:rPr>
          <w:noProof/>
          <w:lang w:eastAsia="pt-BR"/>
        </w:rPr>
        <w:drawing>
          <wp:inline distT="0" distB="0" distL="0" distR="0" wp14:anchorId="66CDE139" wp14:editId="4CA41268">
            <wp:extent cx="5048519" cy="868028"/>
            <wp:effectExtent l="0" t="0" r="0" b="889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3969" t="66133" r="23620" b="19450"/>
                    <a:stretch/>
                  </pic:blipFill>
                  <pic:spPr bwMode="auto">
                    <a:xfrm>
                      <a:off x="0" y="0"/>
                      <a:ext cx="5051481" cy="868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2097" w:rsidRDefault="00513B7E" w:rsidP="00532097">
      <w:pPr>
        <w:pStyle w:val="Marcador"/>
      </w:pPr>
      <w:r w:rsidRPr="00513B7E">
        <w:t xml:space="preserve">Caso a opção </w:t>
      </w:r>
      <w:r w:rsidRPr="00724D21">
        <w:rPr>
          <w:i/>
        </w:rPr>
        <w:t>Conforme CLT e Lei nº 12.506</w:t>
      </w:r>
      <w:r w:rsidRPr="00513B7E">
        <w:t xml:space="preserve"> esteja marcada, as demais opções ficam desabilitadas. </w:t>
      </w:r>
    </w:p>
    <w:p w:rsidR="00532097" w:rsidRDefault="00E22C3F" w:rsidP="00532097">
      <w:pPr>
        <w:pStyle w:val="Marcador"/>
      </w:pPr>
      <w:r>
        <w:lastRenderedPageBreak/>
        <w:t xml:space="preserve">Esta opção </w:t>
      </w:r>
      <w:r w:rsidR="00513B7E" w:rsidRPr="00513B7E">
        <w:t>considera</w:t>
      </w:r>
      <w:r>
        <w:t xml:space="preserve"> </w:t>
      </w:r>
      <w:r w:rsidR="004B6C8D">
        <w:t>uma variação de 30 a 90 dias de aviso prévio, dependendo do tempo de serviço na empresa</w:t>
      </w:r>
      <w:r w:rsidR="00532097">
        <w:t>, conforme previsto em lei</w:t>
      </w:r>
      <w:r w:rsidR="004B6C8D">
        <w:t xml:space="preserve">. </w:t>
      </w:r>
    </w:p>
    <w:p w:rsidR="00513B7E" w:rsidRPr="00513B7E" w:rsidRDefault="004B6C8D" w:rsidP="00532097">
      <w:pPr>
        <w:pStyle w:val="Marcador"/>
      </w:pPr>
      <w:r>
        <w:t>O</w:t>
      </w:r>
      <w:r w:rsidR="00532097">
        <w:t xml:space="preserve"> período </w:t>
      </w:r>
      <w:r w:rsidR="00610B86">
        <w:t xml:space="preserve">total </w:t>
      </w:r>
      <w:r w:rsidR="00532097">
        <w:t xml:space="preserve">projetado para o aviso prévio, </w:t>
      </w:r>
      <w:r w:rsidR="00610B86">
        <w:t>conta no tempo de serviços para todos os efeitos, influenciando, por exemplo, na projeção para férias e 13º salário.</w:t>
      </w:r>
    </w:p>
    <w:p w:rsidR="00DC3950" w:rsidRPr="00C36BCB" w:rsidRDefault="00DC3950" w:rsidP="00DC3950">
      <w:pPr>
        <w:pStyle w:val="Ttulo3"/>
      </w:pPr>
      <w:r w:rsidRPr="00C36BCB">
        <w:t xml:space="preserve">4.1.3 </w:t>
      </w:r>
      <w:r w:rsidR="00F8549E">
        <w:t>Para revisar/atualizar</w:t>
      </w:r>
      <w:r w:rsidRPr="00C36BCB">
        <w:t xml:space="preserve"> a diretriz para início da contagem dos dias de acréscimo de aviso prévio</w:t>
      </w:r>
    </w:p>
    <w:p w:rsidR="00DC3950" w:rsidRPr="00C36BCB" w:rsidRDefault="00DC3950" w:rsidP="00DC3950">
      <w:pPr>
        <w:pStyle w:val="Marcador"/>
      </w:pPr>
      <w:r w:rsidRPr="00C36BCB">
        <w:t>A partir da versão 4.10.8 foi implementad</w:t>
      </w:r>
      <w:r w:rsidR="004E6D20" w:rsidRPr="00C36BCB">
        <w:t>a</w:t>
      </w:r>
      <w:r w:rsidRPr="00C36BCB">
        <w:t xml:space="preserve"> uma nova diretriz na Folha de Pagamento para sugerir o início da contagem do aviso prévio lei 12.506;</w:t>
      </w:r>
    </w:p>
    <w:p w:rsidR="004E6D20" w:rsidRPr="00C36BCB" w:rsidRDefault="004E6D20" w:rsidP="004E6D20">
      <w:pPr>
        <w:pStyle w:val="Marcador"/>
        <w:rPr>
          <w:noProof/>
          <w:lang w:eastAsia="pt-BR"/>
        </w:rPr>
      </w:pPr>
      <w:r w:rsidRPr="00C36BCB">
        <w:t xml:space="preserve">Acesse o menu: </w:t>
      </w:r>
      <w:r w:rsidRPr="00C36BCB">
        <w:rPr>
          <w:i/>
        </w:rPr>
        <w:t>A</w:t>
      </w:r>
      <w:r w:rsidR="00DC3950" w:rsidRPr="00C36BCB">
        <w:rPr>
          <w:i/>
        </w:rPr>
        <w:t xml:space="preserve">rquivo / Diretrizes / </w:t>
      </w:r>
      <w:r w:rsidRPr="00C36BCB">
        <w:rPr>
          <w:i/>
        </w:rPr>
        <w:t>Diretrizes da Folha</w:t>
      </w:r>
      <w:r w:rsidRPr="00C36BCB">
        <w:t xml:space="preserve">, localize a diretriz </w:t>
      </w:r>
      <w:r w:rsidR="00DC3950" w:rsidRPr="00C36BCB">
        <w:rPr>
          <w:noProof/>
          <w:lang w:eastAsia="pt-BR"/>
        </w:rPr>
        <w:t>"</w:t>
      </w:r>
      <w:r w:rsidR="00DC3950" w:rsidRPr="00C36BCB">
        <w:rPr>
          <w:i/>
          <w:noProof/>
          <w:lang w:eastAsia="pt-BR"/>
        </w:rPr>
        <w:t>Começar a acrescentar 3 dias ao Aviso Prévio Indenizado (Lei 12506) a partir de:</w:t>
      </w:r>
      <w:r w:rsidR="00DC3950" w:rsidRPr="00C36BCB">
        <w:rPr>
          <w:noProof/>
          <w:lang w:eastAsia="pt-BR"/>
        </w:rPr>
        <w:t>"</w:t>
      </w:r>
      <w:r w:rsidRPr="00C36BCB">
        <w:rPr>
          <w:noProof/>
          <w:lang w:eastAsia="pt-BR"/>
        </w:rPr>
        <w:t>, conforme exemplo de tela:</w:t>
      </w:r>
    </w:p>
    <w:p w:rsidR="004E6D20" w:rsidRPr="00C36BCB" w:rsidRDefault="004E6D20" w:rsidP="004E6D20">
      <w:pPr>
        <w:pStyle w:val="Marcador"/>
        <w:numPr>
          <w:ilvl w:val="0"/>
          <w:numId w:val="0"/>
        </w:numPr>
        <w:jc w:val="center"/>
        <w:rPr>
          <w:noProof/>
          <w:lang w:eastAsia="pt-BR"/>
        </w:rPr>
      </w:pPr>
      <w:r w:rsidRPr="00C36BCB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ECEC421" wp14:editId="7D46F9FB">
                <wp:simplePos x="0" y="0"/>
                <wp:positionH relativeFrom="column">
                  <wp:posOffset>890333</wp:posOffset>
                </wp:positionH>
                <wp:positionV relativeFrom="paragraph">
                  <wp:posOffset>177943</wp:posOffset>
                </wp:positionV>
                <wp:extent cx="3612524" cy="231820"/>
                <wp:effectExtent l="0" t="0" r="26035" b="15875"/>
                <wp:wrapNone/>
                <wp:docPr id="31" name="Retângulo de cantos arredondado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2524" cy="23182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74BC4" id="Retângulo de cantos arredondados 31" o:spid="_x0000_s1026" style="position:absolute;margin-left:70.1pt;margin-top:14pt;width:284.45pt;height:18.2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fOHtQIAAK0FAAAOAAAAZHJzL2Uyb0RvYy54bWysVM1u2zAMvg/YOwi6r47dpO2COkXQIsOA&#10;oi3aDj0rshwbkEWNUuJkj7NX2YuNkn8adMUOw3JQRJP8KH78ubzaN5rtFLoaTM7TkwlnykgoarPJ&#10;+bfn1acLzpwXphAajMr5QTl+tfj44bK1c5VBBbpQyAjEuHlrc155b+dJ4mSlGuFOwCpDyhKwEZ5E&#10;3CQFipbQG51kk8lZ0gIWFkEq5+jrTafki4hflkr6+7J0yjOdc3qbjyfGcx3OZHEp5hsUtqpl/wzx&#10;D69oRG0o6Ah1I7xgW6z/gGpqieCg9CcSmgTKspYq5kDZpJM32TxVwqqYC5Hj7EiT+3+w8m73gKwu&#10;cn6acmZEQzV6VP7XT7PZamCFYlIYD44JRFUA1bEggWyJuNa6Ofk/2QfsJUfXwMK+xCb8U35sH8k+&#10;jGSrvWeSPp6epdksm3ImSZedphdZrEby6m3R+S8KGhYuOUfYmuKRKhqJFrtb5yks2Q92IaKBVa11&#10;rKo2rA1pnc+igwNdF0EZzBxu1tca2U5QX6xWE/qFjAjsyIwkbehjyLPLLN78QauAoc2jKok6yiXr&#10;IoSmVSOskFIZn3aqShCVMdrsONjgEUNHwIBc0itH7B5gsOxABuzuzb19cFWx50fnyd8e1jmPHjEy&#10;GD86N7UBfA9AU1Z95M5+IKmjJrC0huJAjYXQTZyzclVTFW+F8w8CacRoGGlt+Hs6Sg1UKOhvnFWA&#10;P977Huyp80nLWUsjm3P3fStQcaa/GpqJz+l0GmY8CtPZOTUUw2PN+lhjts01UPWp7el18RrsvR6u&#10;JULzQttlGaKSShhJsXMuPQ7Cte9WCe0nqZbLaEZzbYW/NU9WBvDAamjQ5/2LQNu3sqchuINhvMX8&#10;TTN3tsHTwHLroaxjp7/y2vNNOyE2Tr+/wtI5lqPV65Zd/AYAAP//AwBQSwMEFAAGAAgAAAAhAFYH&#10;HYreAAAACQEAAA8AAABkcnMvZG93bnJldi54bWxMj8FOwzAQRO9I/IO1SFxQazcqpQ1xKlQJJI4E&#10;Dhy3sRunxOsodtvk71lO9Djap9k3xXb0nTjbIbaBNCzmCoSlOpiWGg1fn6+zNYiYkAx2gayGyUbY&#10;lrc3BeYmXOjDnqvUCC6hmKMGl1KfSxlrZz3Geegt8e0QBo+J49BIM+CFy30nM6VW0mNL/MFhb3fO&#10;1j/VyWuo3JT55oBv9F4Nx+n7uHtQ7aT1/d348gwi2TH9w/Cnz+pQstM+nMhE0XFeqoxRDdmaNzHw&#10;pDYLEHsNq+UjyLKQ1wvKXwAAAP//AwBQSwECLQAUAAYACAAAACEAtoM4kv4AAADhAQAAEwAAAAAA&#10;AAAAAAAAAAAAAAAAW0NvbnRlbnRfVHlwZXNdLnhtbFBLAQItABQABgAIAAAAIQA4/SH/1gAAAJQB&#10;AAALAAAAAAAAAAAAAAAAAC8BAABfcmVscy8ucmVsc1BLAQItABQABgAIAAAAIQBDLfOHtQIAAK0F&#10;AAAOAAAAAAAAAAAAAAAAAC4CAABkcnMvZTJvRG9jLnhtbFBLAQItABQABgAIAAAAIQBWBx2K3gAA&#10;AAkBAAAPAAAAAAAAAAAAAAAAAA8FAABkcnMvZG93bnJldi54bWxQSwUGAAAAAAQABADzAAAAGgYA&#10;AAAA&#10;" filled="f" strokecolor="red" strokeweight=".25pt"/>
            </w:pict>
          </mc:Fallback>
        </mc:AlternateContent>
      </w:r>
      <w:r w:rsidRPr="00C36BCB">
        <w:rPr>
          <w:noProof/>
          <w:lang w:eastAsia="pt-BR"/>
        </w:rPr>
        <w:drawing>
          <wp:inline distT="0" distB="0" distL="0" distR="0" wp14:anchorId="26F103C7" wp14:editId="072AAADC">
            <wp:extent cx="4043966" cy="2619046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6951" t="25872" r="26831" b="26238"/>
                    <a:stretch/>
                  </pic:blipFill>
                  <pic:spPr bwMode="auto">
                    <a:xfrm>
                      <a:off x="0" y="0"/>
                      <a:ext cx="4044340" cy="2619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6D20" w:rsidRDefault="004E6D20" w:rsidP="004E6D20">
      <w:pPr>
        <w:pStyle w:val="Marcador"/>
        <w:numPr>
          <w:ilvl w:val="0"/>
          <w:numId w:val="0"/>
        </w:numPr>
        <w:ind w:left="709"/>
        <w:rPr>
          <w:noProof/>
          <w:highlight w:val="yellow"/>
          <w:lang w:eastAsia="pt-BR"/>
        </w:rPr>
      </w:pPr>
    </w:p>
    <w:p w:rsidR="005E50AF" w:rsidRPr="00C36BCB" w:rsidRDefault="005E50AF" w:rsidP="005E50AF">
      <w:pPr>
        <w:pStyle w:val="Marcador"/>
      </w:pPr>
      <w:r w:rsidRPr="00C36BCB">
        <w:t>A diretriz possui duas opções, veja a seguir o procedimento de cálculo da quantidade de dias de aviso prévio em cada opç</w:t>
      </w:r>
      <w:r w:rsidR="007E00BE" w:rsidRPr="00C36BCB">
        <w:t>ão.</w:t>
      </w:r>
    </w:p>
    <w:p w:rsidR="00BC0E26" w:rsidRPr="00C36BCB" w:rsidRDefault="00BC0E26" w:rsidP="00BC0E26"/>
    <w:p w:rsidR="007E00BE" w:rsidRPr="00C36BCB" w:rsidRDefault="007E00BE" w:rsidP="007E00BE">
      <w:pPr>
        <w:pStyle w:val="Marcador"/>
        <w:numPr>
          <w:ilvl w:val="0"/>
          <w:numId w:val="17"/>
        </w:numPr>
        <w:rPr>
          <w:b/>
          <w:noProof/>
          <w:lang w:eastAsia="pt-BR"/>
        </w:rPr>
      </w:pPr>
      <w:r w:rsidRPr="00C36BCB">
        <w:rPr>
          <w:b/>
          <w:noProof/>
          <w:lang w:eastAsia="pt-BR"/>
        </w:rPr>
        <w:t>Opção “Dois anos e um dia”</w:t>
      </w:r>
    </w:p>
    <w:p w:rsidR="004E6D20" w:rsidRPr="00C36BCB" w:rsidRDefault="004E6D20" w:rsidP="007E00BE">
      <w:r w:rsidRPr="00C36BCB">
        <w:t>Mantendo a opção padrão</w:t>
      </w:r>
      <w:r w:rsidR="007E00BE" w:rsidRPr="00C36BCB">
        <w:t xml:space="preserve"> </w:t>
      </w:r>
      <w:r w:rsidRPr="00C36BCB">
        <w:t>"Dois anos e um dia" na nova diretriz, serão acrescentados 3 dias ao Aviso Prévio Indenizado a partir de dois anos e um dia de casa, e a cada ano posteriormente trabalhado serão acrescentados mais 3 dias.</w:t>
      </w:r>
    </w:p>
    <w:p w:rsidR="004E6D20" w:rsidRPr="00C36BCB" w:rsidRDefault="004E6D20" w:rsidP="004E6D20">
      <w:pPr>
        <w:rPr>
          <w:rStyle w:val="StrongEmphasis"/>
          <w:rFonts w:ascii="Calibri" w:hAnsi="Calibri" w:cs="Calibri"/>
          <w:b w:val="0"/>
        </w:rPr>
      </w:pPr>
      <w:r w:rsidRPr="00C36BCB">
        <w:rPr>
          <w:noProof/>
          <w:lang w:eastAsia="pt-BR"/>
        </w:rPr>
        <w:t xml:space="preserve">Ou seja, o </w:t>
      </w:r>
      <w:r w:rsidRPr="00C36BCB">
        <w:rPr>
          <w:rStyle w:val="StrongEmphasis"/>
          <w:rFonts w:ascii="Calibri" w:hAnsi="Calibri" w:cs="Calibri"/>
          <w:b w:val="0"/>
        </w:rPr>
        <w:t xml:space="preserve">acréscimo previsto na Lei 12.506, somente será computado após o funcionário ter completado dois anos de empresa. Identificado o direito ao número de dias de acréscimo, será somado a cada ano mais três dias. </w:t>
      </w:r>
    </w:p>
    <w:p w:rsidR="004E6D20" w:rsidRPr="00C36BCB" w:rsidRDefault="004E6D20" w:rsidP="004E6D20">
      <w:pPr>
        <w:rPr>
          <w:rStyle w:val="StrongEmphasis"/>
          <w:rFonts w:ascii="Calibri" w:hAnsi="Calibri" w:cs="Calibri"/>
          <w:b w:val="0"/>
        </w:rPr>
      </w:pPr>
      <w:r w:rsidRPr="00C36BCB">
        <w:rPr>
          <w:rStyle w:val="StrongEmphasis"/>
          <w:rFonts w:ascii="Calibri" w:hAnsi="Calibri" w:cs="Calibri"/>
          <w:b w:val="0"/>
        </w:rPr>
        <w:lastRenderedPageBreak/>
        <w:t xml:space="preserve">A tabela abaixo demonstra como será calculada a quantidade de dias de aviso prévio proporcional, de acordo com essa opção: 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984"/>
      </w:tblGrid>
      <w:tr w:rsidR="009367AF" w:rsidRPr="007E00BE" w:rsidTr="007E00BE">
        <w:trPr>
          <w:trHeight w:hRule="exact" w:val="454"/>
        </w:trPr>
        <w:tc>
          <w:tcPr>
            <w:tcW w:w="2693" w:type="dxa"/>
            <w:vAlign w:val="center"/>
          </w:tcPr>
          <w:p w:rsidR="009367AF" w:rsidRPr="007E00BE" w:rsidRDefault="009367AF" w:rsidP="007E00BE">
            <w:pPr>
              <w:pStyle w:val="SemEspaamento"/>
              <w:jc w:val="center"/>
              <w:rPr>
                <w:b/>
                <w:i/>
                <w:sz w:val="20"/>
                <w:szCs w:val="20"/>
              </w:rPr>
            </w:pPr>
            <w:r w:rsidRPr="007E00BE">
              <w:rPr>
                <w:b/>
                <w:i/>
                <w:sz w:val="20"/>
                <w:szCs w:val="20"/>
              </w:rPr>
              <w:t>Tempo de Serviço</w:t>
            </w:r>
          </w:p>
          <w:p w:rsidR="009367AF" w:rsidRPr="007E00BE" w:rsidRDefault="009367AF" w:rsidP="007E00BE">
            <w:pPr>
              <w:pStyle w:val="SemEspaamento"/>
              <w:jc w:val="center"/>
              <w:rPr>
                <w:b/>
                <w:i/>
                <w:sz w:val="20"/>
                <w:szCs w:val="20"/>
              </w:rPr>
            </w:pPr>
            <w:r w:rsidRPr="007E00BE">
              <w:rPr>
                <w:b/>
                <w:i/>
                <w:sz w:val="20"/>
                <w:szCs w:val="20"/>
              </w:rPr>
              <w:t>Ano Completo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7E00BE">
            <w:pPr>
              <w:pStyle w:val="SemEspaamento"/>
              <w:jc w:val="center"/>
              <w:rPr>
                <w:b/>
                <w:i/>
                <w:sz w:val="20"/>
                <w:szCs w:val="20"/>
              </w:rPr>
            </w:pPr>
            <w:r w:rsidRPr="007E00BE">
              <w:rPr>
                <w:b/>
                <w:i/>
                <w:sz w:val="20"/>
                <w:szCs w:val="20"/>
              </w:rPr>
              <w:t>Aviso Prévio</w:t>
            </w:r>
          </w:p>
          <w:p w:rsidR="009367AF" w:rsidRPr="007E00BE" w:rsidRDefault="009367AF" w:rsidP="007E00BE">
            <w:pPr>
              <w:pStyle w:val="SemEspaamento"/>
              <w:jc w:val="center"/>
              <w:rPr>
                <w:b/>
                <w:i/>
                <w:sz w:val="20"/>
                <w:szCs w:val="20"/>
              </w:rPr>
            </w:pPr>
            <w:r w:rsidRPr="007E00BE">
              <w:rPr>
                <w:b/>
                <w:i/>
                <w:sz w:val="20"/>
                <w:szCs w:val="20"/>
              </w:rPr>
              <w:t>dias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inferior a 2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2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33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36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39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42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45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48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8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51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9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54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10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57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11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12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63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13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66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14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69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15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72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16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75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17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78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18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81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19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84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20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87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21 anos em diante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9367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90</w:t>
            </w:r>
          </w:p>
        </w:tc>
      </w:tr>
      <w:tr w:rsidR="009367AF" w:rsidRPr="009367AF" w:rsidTr="009367AF">
        <w:trPr>
          <w:trHeight w:hRule="exact" w:val="632"/>
        </w:trPr>
        <w:tc>
          <w:tcPr>
            <w:tcW w:w="4677" w:type="dxa"/>
            <w:gridSpan w:val="2"/>
            <w:vAlign w:val="center"/>
          </w:tcPr>
          <w:p w:rsidR="009367AF" w:rsidRPr="005E50AF" w:rsidRDefault="009367AF" w:rsidP="009367AF">
            <w:pPr>
              <w:pStyle w:val="SemEspaamento"/>
              <w:rPr>
                <w:sz w:val="16"/>
                <w:szCs w:val="16"/>
              </w:rPr>
            </w:pPr>
            <w:r w:rsidRPr="005E50AF">
              <w:rPr>
                <w:i/>
                <w:sz w:val="16"/>
                <w:szCs w:val="16"/>
              </w:rPr>
              <w:t xml:space="preserve">Fonte: </w:t>
            </w:r>
            <w:r w:rsidRPr="005E50AF">
              <w:rPr>
                <w:sz w:val="16"/>
                <w:szCs w:val="16"/>
              </w:rPr>
              <w:t>Memo. Circular nº 010/2011 - Secretaria de Relações do Trabalho - Coordenação – Geral de Relações do Trabalho</w:t>
            </w:r>
            <w:r w:rsidR="005E50AF">
              <w:rPr>
                <w:sz w:val="16"/>
                <w:szCs w:val="16"/>
              </w:rPr>
              <w:t>.</w:t>
            </w:r>
          </w:p>
        </w:tc>
      </w:tr>
    </w:tbl>
    <w:p w:rsidR="004E6D20" w:rsidRDefault="004E6D20" w:rsidP="004E6D20">
      <w:pPr>
        <w:pStyle w:val="Marcador"/>
        <w:numPr>
          <w:ilvl w:val="0"/>
          <w:numId w:val="0"/>
        </w:numPr>
        <w:ind w:left="709"/>
        <w:rPr>
          <w:noProof/>
          <w:lang w:eastAsia="pt-BR"/>
        </w:rPr>
      </w:pPr>
    </w:p>
    <w:p w:rsidR="007E00BE" w:rsidRPr="00C36BCB" w:rsidRDefault="007E00BE" w:rsidP="007E00BE">
      <w:pPr>
        <w:pStyle w:val="Marcador"/>
        <w:numPr>
          <w:ilvl w:val="0"/>
          <w:numId w:val="17"/>
        </w:numPr>
        <w:rPr>
          <w:b/>
          <w:noProof/>
          <w:lang w:eastAsia="pt-BR"/>
        </w:rPr>
      </w:pPr>
      <w:r w:rsidRPr="00C36BCB">
        <w:rPr>
          <w:b/>
          <w:noProof/>
          <w:lang w:eastAsia="pt-BR"/>
        </w:rPr>
        <w:t>Opção “Um ano e um dia”</w:t>
      </w:r>
    </w:p>
    <w:p w:rsidR="004E6D20" w:rsidRPr="00C36BCB" w:rsidRDefault="004E6D20" w:rsidP="007E00BE">
      <w:pPr>
        <w:rPr>
          <w:noProof/>
          <w:lang w:eastAsia="pt-BR"/>
        </w:rPr>
      </w:pPr>
      <w:r w:rsidRPr="00C36BCB">
        <w:rPr>
          <w:noProof/>
          <w:lang w:eastAsia="pt-BR"/>
        </w:rPr>
        <w:t xml:space="preserve">Alterando opção da nova diretriz para "Um ano e um dia", serão acrescentados 3 dias ao Aviso Prévio Indenizado a partir de um ano e um dia de casa, e a cada ano posteriormente trabalhado serão acrescentados mais 3 dias. </w:t>
      </w:r>
    </w:p>
    <w:p w:rsidR="00517847" w:rsidRPr="00C36BCB" w:rsidRDefault="00517847" w:rsidP="00517847">
      <w:pPr>
        <w:rPr>
          <w:rStyle w:val="StrongEmphasis"/>
          <w:rFonts w:ascii="Calibri" w:hAnsi="Calibri" w:cs="Calibri"/>
          <w:b w:val="0"/>
        </w:rPr>
      </w:pPr>
      <w:r w:rsidRPr="00C36BCB">
        <w:rPr>
          <w:noProof/>
          <w:lang w:eastAsia="pt-BR"/>
        </w:rPr>
        <w:t xml:space="preserve">Ou seja, o </w:t>
      </w:r>
      <w:r w:rsidRPr="00C36BCB">
        <w:rPr>
          <w:rStyle w:val="StrongEmphasis"/>
          <w:rFonts w:ascii="Calibri" w:hAnsi="Calibri" w:cs="Calibri"/>
          <w:b w:val="0"/>
        </w:rPr>
        <w:t xml:space="preserve">acréscimo previsto na Lei 12.506, será computado após o funcionário ter completado um ano de empresa. Identificado o direito ao número de dias de acréscimo, será somado a cada ano mais três dias. </w:t>
      </w:r>
    </w:p>
    <w:p w:rsidR="004E6D20" w:rsidRPr="00C36BCB" w:rsidRDefault="004E6D20" w:rsidP="004E6D20">
      <w:pPr>
        <w:rPr>
          <w:rStyle w:val="StrongEmphasis"/>
          <w:rFonts w:ascii="Calibri" w:hAnsi="Calibri" w:cs="Calibri"/>
          <w:b w:val="0"/>
        </w:rPr>
      </w:pPr>
      <w:r w:rsidRPr="00C36BCB">
        <w:rPr>
          <w:rStyle w:val="StrongEmphasis"/>
          <w:rFonts w:ascii="Calibri" w:hAnsi="Calibri" w:cs="Calibri"/>
          <w:b w:val="0"/>
        </w:rPr>
        <w:t xml:space="preserve">A tabela abaixo demonstra como será calculada a quantidade de dias de aviso prévio proporcional, de acordo com essa opção: 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984"/>
      </w:tblGrid>
      <w:tr w:rsidR="009367AF" w:rsidRPr="007E00BE" w:rsidTr="007E00BE">
        <w:trPr>
          <w:trHeight w:hRule="exact" w:val="453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7E00BE">
              <w:rPr>
                <w:rFonts w:cstheme="minorHAnsi"/>
                <w:b/>
                <w:i/>
                <w:sz w:val="20"/>
                <w:szCs w:val="20"/>
              </w:rPr>
              <w:t>Tempo de Serviço</w:t>
            </w:r>
          </w:p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7E00BE">
              <w:rPr>
                <w:rFonts w:cstheme="minorHAnsi"/>
                <w:b/>
                <w:i/>
                <w:sz w:val="20"/>
                <w:szCs w:val="20"/>
              </w:rPr>
              <w:t>Ano Completo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7E00BE">
              <w:rPr>
                <w:rFonts w:cstheme="minorHAnsi"/>
                <w:b/>
                <w:i/>
                <w:sz w:val="20"/>
                <w:szCs w:val="20"/>
              </w:rPr>
              <w:t>Aviso Prévio</w:t>
            </w:r>
          </w:p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7E00BE">
              <w:rPr>
                <w:rFonts w:cstheme="minorHAnsi"/>
                <w:b/>
                <w:i/>
                <w:sz w:val="20"/>
                <w:szCs w:val="20"/>
              </w:rPr>
              <w:t>dias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inferior a 1 ano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 ano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33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2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36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39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42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45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48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51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lastRenderedPageBreak/>
              <w:t>8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54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9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57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10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11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63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12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66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13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69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14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72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15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75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16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78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17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81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18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84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19 anos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87</w:t>
            </w:r>
          </w:p>
        </w:tc>
      </w:tr>
      <w:tr w:rsidR="009367AF" w:rsidRPr="007E00BE" w:rsidTr="007E00BE">
        <w:trPr>
          <w:trHeight w:hRule="exact" w:val="227"/>
        </w:trPr>
        <w:tc>
          <w:tcPr>
            <w:tcW w:w="2693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de 20 anos em diante</w:t>
            </w:r>
          </w:p>
        </w:tc>
        <w:tc>
          <w:tcPr>
            <w:tcW w:w="1984" w:type="dxa"/>
            <w:vAlign w:val="center"/>
          </w:tcPr>
          <w:p w:rsidR="009367AF" w:rsidRPr="007E00BE" w:rsidRDefault="009367AF" w:rsidP="005E50AF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90</w:t>
            </w:r>
          </w:p>
        </w:tc>
      </w:tr>
    </w:tbl>
    <w:p w:rsidR="00BC0E26" w:rsidRDefault="00BC0E26" w:rsidP="00BC0E26"/>
    <w:p w:rsidR="008E3971" w:rsidRPr="00BC5E43" w:rsidRDefault="00A8087A" w:rsidP="00BC5E43">
      <w:pPr>
        <w:pStyle w:val="Ttulo3"/>
      </w:pPr>
      <w:r w:rsidRPr="00BC5E43">
        <w:t>4.</w:t>
      </w:r>
      <w:r w:rsidR="00BC5E43">
        <w:t>1.</w:t>
      </w:r>
      <w:r w:rsidR="00DC3950">
        <w:t>4</w:t>
      </w:r>
      <w:r w:rsidRPr="00BC5E43">
        <w:t xml:space="preserve"> </w:t>
      </w:r>
      <w:r w:rsidR="008E3971" w:rsidRPr="00BC5E43">
        <w:t xml:space="preserve">Para </w:t>
      </w:r>
      <w:r w:rsidR="000A32D6" w:rsidRPr="00BC5E43">
        <w:t xml:space="preserve">cadastrar </w:t>
      </w:r>
      <w:r w:rsidR="00770585" w:rsidRPr="00BC5E43">
        <w:t xml:space="preserve">e conferir </w:t>
      </w:r>
      <w:r w:rsidR="000A32D6" w:rsidRPr="00BC5E43">
        <w:t>o aviso prévio do funcionário</w:t>
      </w:r>
    </w:p>
    <w:p w:rsidR="00A07B36" w:rsidRDefault="00A07B36" w:rsidP="00A07B36">
      <w:pPr>
        <w:pStyle w:val="Marcador"/>
        <w:rPr>
          <w:rStyle w:val="StrongEmphasis"/>
          <w:rFonts w:ascii="Calibri" w:hAnsi="Calibri" w:cs="Calibri"/>
          <w:b w:val="0"/>
        </w:rPr>
      </w:pPr>
      <w:r w:rsidRPr="00A07B36">
        <w:rPr>
          <w:rStyle w:val="StrongEmphasis"/>
          <w:rFonts w:ascii="Calibri" w:hAnsi="Calibri" w:cs="Calibri"/>
          <w:b w:val="0"/>
        </w:rPr>
        <w:t xml:space="preserve">O procedimento somente será realizado para os seguintes tipos de Aviso Prévio: </w:t>
      </w:r>
    </w:p>
    <w:p w:rsidR="00A07B36" w:rsidRDefault="00A07B36" w:rsidP="00A07B36">
      <w:pPr>
        <w:pStyle w:val="Marcador"/>
        <w:numPr>
          <w:ilvl w:val="0"/>
          <w:numId w:val="0"/>
        </w:numPr>
        <w:ind w:left="1069"/>
        <w:rPr>
          <w:rStyle w:val="StrongEmphasis"/>
          <w:rFonts w:ascii="Calibri" w:hAnsi="Calibri" w:cs="Calibri"/>
          <w:b w:val="0"/>
        </w:rPr>
      </w:pPr>
      <w:r>
        <w:rPr>
          <w:rStyle w:val="StrongEmphasis"/>
          <w:rFonts w:ascii="Calibri" w:hAnsi="Calibri" w:cs="Calibri"/>
          <w:b w:val="0"/>
        </w:rPr>
        <w:t xml:space="preserve">1- </w:t>
      </w:r>
      <w:r w:rsidRPr="00700568">
        <w:rPr>
          <w:rStyle w:val="StrongEmphasis"/>
          <w:rFonts w:ascii="Calibri" w:hAnsi="Calibri" w:cs="Calibri"/>
          <w:b w:val="0"/>
          <w:i/>
        </w:rPr>
        <w:t>Aviso Prévio Trabalhado</w:t>
      </w:r>
      <w:r>
        <w:rPr>
          <w:rStyle w:val="StrongEmphasis"/>
          <w:rFonts w:ascii="Calibri" w:hAnsi="Calibri" w:cs="Calibri"/>
          <w:b w:val="0"/>
        </w:rPr>
        <w:t xml:space="preserve"> concedido pelo empregador</w:t>
      </w:r>
      <w:r w:rsidR="00700568">
        <w:rPr>
          <w:rStyle w:val="StrongEmphasis"/>
          <w:rFonts w:ascii="Calibri" w:hAnsi="Calibri" w:cs="Calibri"/>
          <w:b w:val="0"/>
        </w:rPr>
        <w:t>, ou</w:t>
      </w:r>
      <w:r>
        <w:rPr>
          <w:rStyle w:val="StrongEmphasis"/>
          <w:rFonts w:ascii="Calibri" w:hAnsi="Calibri" w:cs="Calibri"/>
          <w:b w:val="0"/>
        </w:rPr>
        <w:t>;</w:t>
      </w:r>
    </w:p>
    <w:p w:rsidR="00A07B36" w:rsidRDefault="00A07B36" w:rsidP="00A07B36">
      <w:pPr>
        <w:pStyle w:val="Marcador"/>
        <w:numPr>
          <w:ilvl w:val="0"/>
          <w:numId w:val="0"/>
        </w:numPr>
        <w:ind w:left="1069"/>
        <w:rPr>
          <w:rStyle w:val="StrongEmphasis"/>
          <w:rFonts w:ascii="Calibri" w:hAnsi="Calibri" w:cs="Calibri"/>
          <w:b w:val="0"/>
        </w:rPr>
      </w:pPr>
      <w:r>
        <w:rPr>
          <w:rStyle w:val="StrongEmphasis"/>
          <w:rFonts w:ascii="Calibri" w:hAnsi="Calibri" w:cs="Calibri"/>
          <w:b w:val="0"/>
        </w:rPr>
        <w:t xml:space="preserve">2- </w:t>
      </w:r>
      <w:r w:rsidRPr="00700568">
        <w:rPr>
          <w:rStyle w:val="StrongEmphasis"/>
          <w:rFonts w:ascii="Calibri" w:hAnsi="Calibri" w:cs="Calibri"/>
          <w:b w:val="0"/>
          <w:i/>
        </w:rPr>
        <w:t>Aviso Prévio Indenizado</w:t>
      </w:r>
      <w:r>
        <w:rPr>
          <w:rStyle w:val="StrongEmphasis"/>
          <w:rFonts w:ascii="Calibri" w:hAnsi="Calibri" w:cs="Calibri"/>
          <w:b w:val="0"/>
        </w:rPr>
        <w:t xml:space="preserve"> concedido pelo empregador</w:t>
      </w:r>
      <w:r w:rsidRPr="00A07B36">
        <w:rPr>
          <w:rStyle w:val="StrongEmphasis"/>
          <w:rFonts w:ascii="Calibri" w:hAnsi="Calibri" w:cs="Calibri"/>
          <w:b w:val="0"/>
        </w:rPr>
        <w:t>.</w:t>
      </w:r>
    </w:p>
    <w:p w:rsidR="000A32D6" w:rsidRPr="009D18AB" w:rsidRDefault="00A07B36" w:rsidP="00A07B36">
      <w:pPr>
        <w:pStyle w:val="Marcador"/>
      </w:pPr>
      <w:r>
        <w:t>A</w:t>
      </w:r>
      <w:r w:rsidR="000A32D6">
        <w:t>cesse o m</w:t>
      </w:r>
      <w:r w:rsidR="000A32D6" w:rsidRPr="00683A6A">
        <w:t>enu</w:t>
      </w:r>
      <w:r w:rsidR="000A32D6">
        <w:t>:</w:t>
      </w:r>
      <w:r w:rsidR="000A32D6" w:rsidRPr="00683A6A">
        <w:t xml:space="preserve"> </w:t>
      </w:r>
      <w:r w:rsidR="000A32D6" w:rsidRPr="00700568">
        <w:rPr>
          <w:i/>
        </w:rPr>
        <w:t>Rescisões / Avisos Prévios</w:t>
      </w:r>
      <w:r w:rsidR="000A32D6" w:rsidRPr="00651198">
        <w:t xml:space="preserve">. </w:t>
      </w:r>
    </w:p>
    <w:p w:rsidR="000A32D6" w:rsidRPr="000A32D6" w:rsidRDefault="000A32D6" w:rsidP="00AB2A37">
      <w:pPr>
        <w:pStyle w:val="SemEspaamento"/>
        <w:jc w:val="center"/>
      </w:pPr>
      <w:r>
        <w:rPr>
          <w:noProof/>
          <w:lang w:eastAsia="pt-BR"/>
        </w:rPr>
        <w:drawing>
          <wp:inline distT="0" distB="0" distL="0" distR="0" wp14:anchorId="789DE423" wp14:editId="5C461B4F">
            <wp:extent cx="5085806" cy="827314"/>
            <wp:effectExtent l="0" t="0" r="63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r="48270" b="86536"/>
                    <a:stretch/>
                  </pic:blipFill>
                  <pic:spPr bwMode="auto">
                    <a:xfrm>
                      <a:off x="0" y="0"/>
                      <a:ext cx="5091671" cy="828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E26" w:rsidRDefault="00BC0E26" w:rsidP="00BC0E26"/>
    <w:p w:rsidR="00AB2A37" w:rsidRPr="00805E53" w:rsidRDefault="00A8087A" w:rsidP="00805E53">
      <w:pPr>
        <w:pStyle w:val="Marcador"/>
      </w:pPr>
      <w:r w:rsidRPr="00805E53">
        <w:t xml:space="preserve">O </w:t>
      </w:r>
      <w:r w:rsidR="00513B7E" w:rsidRPr="00805E53">
        <w:t xml:space="preserve">sistema realizará </w:t>
      </w:r>
      <w:r w:rsidR="004D247E" w:rsidRPr="00805E53">
        <w:t xml:space="preserve">automaticamente </w:t>
      </w:r>
      <w:r w:rsidR="00513B7E" w:rsidRPr="00805E53">
        <w:t xml:space="preserve">o cálculo do número de dias </w:t>
      </w:r>
      <w:r w:rsidRPr="00805E53">
        <w:t>de aviso prévio</w:t>
      </w:r>
      <w:r w:rsidR="00770585" w:rsidRPr="00805E53">
        <w:t xml:space="preserve"> proporcional, conforme Lei 12.506. </w:t>
      </w:r>
      <w:r w:rsidR="00AB2A37" w:rsidRPr="00805E53">
        <w:t xml:space="preserve">Exemplo de tela, meramente ilustrativo: </w:t>
      </w:r>
    </w:p>
    <w:p w:rsidR="00353350" w:rsidRDefault="00353350" w:rsidP="00353350">
      <w:pPr>
        <w:pStyle w:val="Marcador"/>
        <w:numPr>
          <w:ilvl w:val="0"/>
          <w:numId w:val="0"/>
        </w:numPr>
        <w:jc w:val="center"/>
      </w:pPr>
      <w:r w:rsidRPr="004B1D11">
        <w:rPr>
          <w:rFonts w:eastAsia="Arial"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F3C82D" wp14:editId="26534103">
                <wp:simplePos x="0" y="0"/>
                <wp:positionH relativeFrom="column">
                  <wp:posOffset>4174445</wp:posOffset>
                </wp:positionH>
                <wp:positionV relativeFrom="paragraph">
                  <wp:posOffset>760490</wp:posOffset>
                </wp:positionV>
                <wp:extent cx="377244" cy="321970"/>
                <wp:effectExtent l="0" t="38100" r="60960" b="20955"/>
                <wp:wrapNone/>
                <wp:docPr id="13" name="Conector de seta ret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77244" cy="32197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E62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7" o:spid="_x0000_s1026" type="#_x0000_t32" style="position:absolute;margin-left:328.7pt;margin-top:59.9pt;width:29.7pt;height:25.3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xS7CgIAAGIEAAAOAAAAZHJzL2Uyb0RvYy54bWysVE2P0zAQvSPxHyzfaZJ2oRA13UOXcllB&#10;xQJ317EbC39pbJrk3zN22izLxwFEDlacmffmzRs7m9vBaHIWEJSzDa0WJSXCctcqe2ro50/7F68p&#10;CZHZlmlnRUNHEejt9vmzTe9rsXSd060AgiQ21L1vaBejr4si8E4YFhbOC4tB6cCwiFs4FS2wHtmN&#10;LpZl+aroHbQeHBch4Ne7KUi3mV9KweMHKYOIRDcUtcW8Ql6PaS22G1afgPlO8YsM9g8qDFMWi85U&#10;dywy8g3UL1RGcXDBybjgzhROSsVF7gG7qcqfunnomBe5FzQn+Nmm8P9o+fvzAYhqcXYrSiwzOKMd&#10;TopHB6QVBK1jBNKyTl71PtQI2dkDpG75YB/8veNfA8aKJ8G0CX5KGyQYIrXyX7BMtgkbJ0OewjhP&#10;QQyRcPy4Wq+XNzeUcAytltWbdZ5SwepEk6p6CPGdcIakl4aGCEyduoiyJ91TCXa+DzHJegQksLak&#10;R95q/TILCU6rdq+0TrEAp+NOAzkzPC37fYlPahoZnqRFpvRb25I4enSLAbj+kqbtxYap8+xBHLWY&#10;Cn8UEp3GDieB+YyLuR7jXNhYzUyYnWAStc3ActKcLsefgJf8BBX5/P8NeEbkys7GGWyUdfC76nG4&#10;SpZT/tWBqe9kwdG14wGuJwQPcrb0cunSTflxn+GPv4btdwAAAP//AwBQSwMEFAAGAAgAAAAhABei&#10;ZDDhAAAACwEAAA8AAABkcnMvZG93bnJldi54bWxMj0FPwzAMhe9I/IfISNxYWsRa1jWdYGLaiQNj&#10;mrRb1nhNtcapmmwr/HrMCW6239Pz98rF6DpxwSG0nhSkkwQEUu1NS42C7efq4RlEiJqM7jyhgi8M&#10;sKhub0pdGH+lD7xsYiM4hEKhFdgY+0LKUFt0Okx8j8Ta0Q9OR16HRppBXzncdfIxSTLpdEv8weoe&#10;lxbr0+bsFOy/18v927s5vvarOqytPtFutlXq/m58mYOIOMY/M/ziMzpUzHTwZzJBdAqyaf7EVhbS&#10;GXdgR55mPBz4kidTkFUp/3eofgAAAP//AwBQSwECLQAUAAYACAAAACEAtoM4kv4AAADhAQAAEwAA&#10;AAAAAAAAAAAAAAAAAAAAW0NvbnRlbnRfVHlwZXNdLnhtbFBLAQItABQABgAIAAAAIQA4/SH/1gAA&#10;AJQBAAALAAAAAAAAAAAAAAAAAC8BAABfcmVscy8ucmVsc1BLAQItABQABgAIAAAAIQCsExS7CgIA&#10;AGIEAAAOAAAAAAAAAAAAAAAAAC4CAABkcnMvZTJvRG9jLnhtbFBLAQItABQABgAIAAAAIQAXomQw&#10;4QAAAAsBAAAPAAAAAAAAAAAAAAAAAGQEAABkcnMvZG93bnJldi54bWxQSwUGAAAAAAQABADzAAAA&#10;cgUAAAAA&#10;" strokecolor="red" strokeweight=".25p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62F1E1AF" wp14:editId="746BEF5B">
            <wp:extent cx="5066742" cy="817185"/>
            <wp:effectExtent l="0" t="0" r="635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4199" t="36514" r="34540" b="52838"/>
                    <a:stretch/>
                  </pic:blipFill>
                  <pic:spPr bwMode="auto">
                    <a:xfrm>
                      <a:off x="0" y="0"/>
                      <a:ext cx="5066870" cy="817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568" w:rsidRDefault="00805E53" w:rsidP="00700568">
      <w:pPr>
        <w:pStyle w:val="Marcador"/>
        <w:numPr>
          <w:ilvl w:val="0"/>
          <w:numId w:val="0"/>
        </w:numPr>
        <w:jc w:val="center"/>
      </w:pPr>
      <w:r>
        <w:rPr>
          <w:rFonts w:eastAsia="Arial"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0DADB5" wp14:editId="44CDBE10">
                <wp:simplePos x="0" y="0"/>
                <wp:positionH relativeFrom="column">
                  <wp:posOffset>2794000</wp:posOffset>
                </wp:positionH>
                <wp:positionV relativeFrom="paragraph">
                  <wp:posOffset>98244</wp:posOffset>
                </wp:positionV>
                <wp:extent cx="2896235" cy="527685"/>
                <wp:effectExtent l="0" t="0" r="18415" b="24765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6235" cy="527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DEE" w:rsidRDefault="00CD3DEE" w:rsidP="00342E07">
                            <w:pPr>
                              <w:spacing w:before="0" w:after="0"/>
                              <w:ind w:firstLine="0"/>
                            </w:pPr>
                            <w:r w:rsidRPr="00700568">
                              <w:t>Nº de dias de aviso, somado os dias de acréscimo proporcionais ao tempo de serviço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DADB5" id="_x0000_t202" coordsize="21600,21600" o:spt="202" path="m,l,21600r21600,l21600,xe">
                <v:stroke joinstyle="miter"/>
                <v:path gradientshapeok="t" o:connecttype="rect"/>
              </v:shapetype>
              <v:shape id="Caixa de texto 22" o:spid="_x0000_s1026" type="#_x0000_t202" style="position:absolute;left:0;text-align:left;margin-left:220pt;margin-top:7.75pt;width:228.05pt;height:41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XjynAIAALsFAAAOAAAAZHJzL2Uyb0RvYy54bWysVE1PGzEQvVfqf7B8L5ssJIWIDUqDUlVC&#10;gAoVZ8drJ1Ztj2s72U1/fcfeTQiUC1Vz2Iw9b8Yzbz4ur1qjyVb4oMBWdHgyoERYDrWyq4r+eFx8&#10;OqckRGZrpsGKiu5EoFfTjx8uGzcRJaxB18ITdGLDpHEVXcfoJkUR+FoYFk7ACYtKCd6wiEe/KmrP&#10;GvRudFEOBuOiAV87D1yEgLfXnZJOs38pBY93UgYRia4oxhbz1+fvMn2L6SWbrDxza8X7MNg/RGGY&#10;svjowdU1i4xsvPrLlVHcQwAZTziYAqRUXOQcMJvh4FU2D2vmRM4FyQnuQFP4f2757fbeE1VXtCwp&#10;scxgjeZMtYzUgkTRRiCoQJYaFyYIfnAIj+0XaLHa+/uAlyn5VnqT/jEtgnrke3fgGF0Rjpfl+cW4&#10;PB1RwlE3Kj+Pz0fJTfFs7XyIXwUYkoSKeqxhppZtb0LsoHtIeiyAVvVCaZ0PqW/EXHuyZVhxHXOM&#10;6PwFSlvSVHR8Ohpkxy90wa+WB/vFYoC/Pr4jGDrUNr0ncov1cSWKOiqyFHdaJIy234VEijMjbwTJ&#10;OBf2EGhGJ5TElN5j2OOfo3qPcZcHWuSXwcaDsVEWfEfTS27rn3tuZYfHIh7lncTYLtu+dZZQ77Bz&#10;PHQTGBxfKCzvDQvxnnkcOWwWXCPxDj9SA5YHeomSNfjfb90nPE4CailpcIQrGn5tmBeU6G8WZ+Ri&#10;eHaWZj4fzkafSzz4Y83yWGM3Zg7YM0NcWI5nMeGj3ovSg3nCbTNLr6KKWY5vVzTuxXnsFgtuKy5m&#10;swzCKXcs3tgHx5PrRG9q3sf2iXnXd3gas1vYDzubvGr0DpssLcw2EaTKU5AI7ljticcNkeeo32Zp&#10;BR2fM+p5507/AAAA//8DAFBLAwQUAAYACAAAACEAiVJxHeAAAAAJAQAADwAAAGRycy9kb3ducmV2&#10;LnhtbEyPQU+DQBSE7yb+h80z8WYXaosUWRqjUZPexMbE2yv7CkT2LWG3QP+966keJzOZ+SbfzqYT&#10;Iw2utawgXkQgiCurW64V7D9f71IQziNr7CyTgjM52BbXVzlm2k78QWPpaxFK2GWooPG+z6R0VUMG&#10;3cL2xME72sGgD3KopR5wCuWmk8soSqTBlsNCgz09N1T9lCejYPfy/uCP5f6+rHdv0/cYL/E8fCl1&#10;ezM/PYLwNPtLGP7wAzoUgelgT6yd6BSsVlH44oOxXoMIgXSTxCAOCjZpArLI5f8HxS8AAAD//wMA&#10;UEsBAi0AFAAGAAgAAAAhALaDOJL+AAAA4QEAABMAAAAAAAAAAAAAAAAAAAAAAFtDb250ZW50X1R5&#10;cGVzXS54bWxQSwECLQAUAAYACAAAACEAOP0h/9YAAACUAQAACwAAAAAAAAAAAAAAAAAvAQAAX3Jl&#10;bHMvLnJlbHNQSwECLQAUAAYACAAAACEAGdl48pwCAAC7BQAADgAAAAAAAAAAAAAAAAAuAgAAZHJz&#10;L2Uyb0RvYy54bWxQSwECLQAUAAYACAAAACEAiVJxHeAAAAAJAQAADwAAAAAAAAAAAAAAAAD2BAAA&#10;ZHJzL2Rvd25yZXYueG1sUEsFBgAAAAAEAAQA8wAAAAMGAAAAAA==&#10;" fillcolor="white [3201]" strokecolor="red" strokeweight=".5pt">
                <v:textbox>
                  <w:txbxContent>
                    <w:p w:rsidR="00CD3DEE" w:rsidRDefault="00CD3DEE" w:rsidP="00342E07">
                      <w:pPr>
                        <w:spacing w:before="0" w:after="0"/>
                        <w:ind w:firstLine="0"/>
                      </w:pPr>
                      <w:r w:rsidRPr="00700568">
                        <w:t>Nº de dias de aviso, somado os dias de acréscimo proporcionais ao tempo de serviço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342E07" w:rsidRDefault="00342E07" w:rsidP="00342E07">
      <w:pPr>
        <w:pStyle w:val="Marcador"/>
        <w:numPr>
          <w:ilvl w:val="0"/>
          <w:numId w:val="0"/>
        </w:numPr>
      </w:pPr>
    </w:p>
    <w:p w:rsidR="005D27C1" w:rsidRDefault="005D27C1" w:rsidP="00342E07">
      <w:pPr>
        <w:pStyle w:val="Marcador"/>
        <w:numPr>
          <w:ilvl w:val="0"/>
          <w:numId w:val="0"/>
        </w:numPr>
      </w:pPr>
    </w:p>
    <w:p w:rsidR="009914B0" w:rsidRDefault="009914B0" w:rsidP="00770585">
      <w:pPr>
        <w:pStyle w:val="Marcador"/>
        <w:rPr>
          <w:rStyle w:val="StrongEmphasis"/>
          <w:b w:val="0"/>
          <w:bCs w:val="0"/>
        </w:rPr>
      </w:pPr>
      <w:r>
        <w:rPr>
          <w:rStyle w:val="StrongEmphasis"/>
          <w:b w:val="0"/>
          <w:bCs w:val="0"/>
        </w:rPr>
        <w:t xml:space="preserve">No cálculo do número de dias </w:t>
      </w:r>
      <w:r w:rsidR="00A07B36">
        <w:rPr>
          <w:rStyle w:val="StrongEmphasis"/>
          <w:b w:val="0"/>
          <w:bCs w:val="0"/>
        </w:rPr>
        <w:t>de aviso prévio</w:t>
      </w:r>
      <w:r>
        <w:rPr>
          <w:rStyle w:val="StrongEmphasis"/>
          <w:b w:val="0"/>
          <w:bCs w:val="0"/>
        </w:rPr>
        <w:t xml:space="preserve">, conforme Lei 12.506, </w:t>
      </w:r>
      <w:r w:rsidR="00EE0487">
        <w:rPr>
          <w:rStyle w:val="StrongEmphasis"/>
          <w:b w:val="0"/>
          <w:bCs w:val="0"/>
        </w:rPr>
        <w:t>será</w:t>
      </w:r>
      <w:r>
        <w:rPr>
          <w:rStyle w:val="StrongEmphasis"/>
          <w:b w:val="0"/>
          <w:bCs w:val="0"/>
        </w:rPr>
        <w:t xml:space="preserve"> considerado os seguintes critérios:</w:t>
      </w:r>
    </w:p>
    <w:p w:rsidR="00A81077" w:rsidRDefault="009914B0" w:rsidP="009914B0">
      <w:pPr>
        <w:pStyle w:val="Marcador"/>
        <w:numPr>
          <w:ilvl w:val="0"/>
          <w:numId w:val="7"/>
        </w:numPr>
        <w:rPr>
          <w:rStyle w:val="StrongEmphasis"/>
          <w:b w:val="0"/>
          <w:bCs w:val="0"/>
        </w:rPr>
      </w:pPr>
      <w:r>
        <w:rPr>
          <w:rStyle w:val="StrongEmphasis"/>
          <w:b w:val="0"/>
          <w:bCs w:val="0"/>
        </w:rPr>
        <w:t xml:space="preserve">Tipo de Aviso Prévio: </w:t>
      </w:r>
      <w:r w:rsidR="00A8087A" w:rsidRPr="00D26F4A">
        <w:rPr>
          <w:rStyle w:val="StrongEmphasis"/>
          <w:b w:val="0"/>
          <w:bCs w:val="0"/>
          <w:i/>
        </w:rPr>
        <w:t xml:space="preserve">1 - Aviso Prévio Trabalhado </w:t>
      </w:r>
      <w:r w:rsidR="00D26F4A">
        <w:rPr>
          <w:rStyle w:val="StrongEmphasis"/>
          <w:b w:val="0"/>
          <w:bCs w:val="0"/>
        </w:rPr>
        <w:t xml:space="preserve">ou </w:t>
      </w:r>
      <w:r w:rsidR="00A8087A" w:rsidRPr="00D26F4A">
        <w:rPr>
          <w:rStyle w:val="StrongEmphasis"/>
          <w:b w:val="0"/>
          <w:bCs w:val="0"/>
          <w:i/>
        </w:rPr>
        <w:t>2 - Aviso Prévio Indenizado</w:t>
      </w:r>
      <w:r w:rsidR="00A07B36">
        <w:rPr>
          <w:rStyle w:val="StrongEmphasis"/>
          <w:b w:val="0"/>
          <w:bCs w:val="0"/>
        </w:rPr>
        <w:t>, concedidos pelo empregador</w:t>
      </w:r>
      <w:r>
        <w:rPr>
          <w:rStyle w:val="StrongEmphasis"/>
          <w:b w:val="0"/>
          <w:bCs w:val="0"/>
        </w:rPr>
        <w:t>;</w:t>
      </w:r>
    </w:p>
    <w:p w:rsidR="00777C56" w:rsidRPr="00622E08" w:rsidRDefault="009914B0" w:rsidP="00770585">
      <w:pPr>
        <w:pStyle w:val="Marcador"/>
        <w:numPr>
          <w:ilvl w:val="0"/>
          <w:numId w:val="7"/>
        </w:numPr>
        <w:rPr>
          <w:rStyle w:val="StrongEmphasis"/>
          <w:rFonts w:ascii="Calibri" w:hAnsi="Calibri" w:cs="Calibri"/>
          <w:b w:val="0"/>
        </w:rPr>
      </w:pPr>
      <w:r w:rsidRPr="00622E08">
        <w:rPr>
          <w:rStyle w:val="StrongEmphasis"/>
          <w:b w:val="0"/>
          <w:bCs w:val="0"/>
        </w:rPr>
        <w:t xml:space="preserve">No aviso prévio trabalhado, </w:t>
      </w:r>
      <w:r w:rsidR="00F838A6" w:rsidRPr="00622E08">
        <w:rPr>
          <w:rStyle w:val="StrongEmphasis"/>
          <w:b w:val="0"/>
          <w:bCs w:val="0"/>
        </w:rPr>
        <w:t>para o cálculo d</w:t>
      </w:r>
      <w:r w:rsidRPr="00622E08">
        <w:rPr>
          <w:rStyle w:val="StrongEmphasis"/>
          <w:b w:val="0"/>
          <w:bCs w:val="0"/>
        </w:rPr>
        <w:t xml:space="preserve">a quantidade de anos trabalhados </w:t>
      </w:r>
      <w:r w:rsidR="00622E08" w:rsidRPr="00622E08">
        <w:rPr>
          <w:rStyle w:val="StrongEmphasis"/>
          <w:b w:val="0"/>
          <w:bCs w:val="0"/>
        </w:rPr>
        <w:t>será</w:t>
      </w:r>
      <w:r w:rsidR="00F838A6" w:rsidRPr="00622E08">
        <w:rPr>
          <w:rStyle w:val="StrongEmphasis"/>
          <w:b w:val="0"/>
          <w:bCs w:val="0"/>
        </w:rPr>
        <w:t xml:space="preserve"> </w:t>
      </w:r>
      <w:r w:rsidR="0039646F" w:rsidRPr="00622E08">
        <w:rPr>
          <w:rStyle w:val="StrongEmphasis"/>
          <w:b w:val="0"/>
          <w:bCs w:val="0"/>
        </w:rPr>
        <w:t>considerada</w:t>
      </w:r>
      <w:r w:rsidR="00F838A6" w:rsidRPr="00622E08">
        <w:rPr>
          <w:rStyle w:val="StrongEmphasis"/>
          <w:b w:val="0"/>
          <w:bCs w:val="0"/>
        </w:rPr>
        <w:t xml:space="preserve"> a </w:t>
      </w:r>
      <w:r w:rsidR="00A8087A" w:rsidRPr="00622E08">
        <w:rPr>
          <w:rStyle w:val="StrongEmphasis"/>
          <w:rFonts w:ascii="Calibri" w:hAnsi="Calibri" w:cs="Calibri"/>
          <w:b w:val="0"/>
        </w:rPr>
        <w:t>data de admissão e</w:t>
      </w:r>
      <w:r w:rsidRPr="00622E08">
        <w:rPr>
          <w:rStyle w:val="StrongEmphasis"/>
          <w:rFonts w:ascii="Calibri" w:hAnsi="Calibri" w:cs="Calibri"/>
          <w:b w:val="0"/>
        </w:rPr>
        <w:t>,</w:t>
      </w:r>
      <w:r w:rsidR="00A8087A" w:rsidRPr="00622E08">
        <w:rPr>
          <w:rStyle w:val="StrongEmphasis"/>
          <w:rFonts w:ascii="Calibri" w:hAnsi="Calibri" w:cs="Calibri"/>
          <w:b w:val="0"/>
        </w:rPr>
        <w:t xml:space="preserve"> a data do último dia trabalhado</w:t>
      </w:r>
      <w:r w:rsidR="0039646F" w:rsidRPr="00622E08">
        <w:rPr>
          <w:rStyle w:val="StrongEmphasis"/>
          <w:rFonts w:ascii="Calibri" w:hAnsi="Calibri" w:cs="Calibri"/>
          <w:b w:val="0"/>
        </w:rPr>
        <w:t xml:space="preserve"> ou a </w:t>
      </w:r>
      <w:r w:rsidRPr="00622E08">
        <w:rPr>
          <w:rStyle w:val="StrongEmphasis"/>
          <w:rFonts w:ascii="Calibri" w:hAnsi="Calibri" w:cs="Calibri"/>
          <w:b w:val="0"/>
        </w:rPr>
        <w:t xml:space="preserve">data do </w:t>
      </w:r>
      <w:r w:rsidRPr="00622E08">
        <w:rPr>
          <w:rStyle w:val="StrongEmphasis"/>
          <w:rFonts w:ascii="Calibri" w:hAnsi="Calibri" w:cs="Calibri"/>
          <w:b w:val="0"/>
        </w:rPr>
        <w:lastRenderedPageBreak/>
        <w:t>desligamento</w:t>
      </w:r>
      <w:r w:rsidR="0039646F" w:rsidRPr="00622E08">
        <w:rPr>
          <w:rStyle w:val="StrongEmphasis"/>
          <w:rFonts w:ascii="Calibri" w:hAnsi="Calibri" w:cs="Calibri"/>
          <w:b w:val="0"/>
        </w:rPr>
        <w:t>. Se a data do último dia trabalhado for diferente da data do desligamento, considera a maior data.</w:t>
      </w:r>
    </w:p>
    <w:p w:rsidR="00EB186D" w:rsidRPr="00C36BCB" w:rsidRDefault="009914B0" w:rsidP="00EB186D">
      <w:pPr>
        <w:pStyle w:val="Marcador"/>
        <w:numPr>
          <w:ilvl w:val="0"/>
          <w:numId w:val="7"/>
        </w:numPr>
        <w:rPr>
          <w:rStyle w:val="StrongEmphasis"/>
          <w:b w:val="0"/>
          <w:bCs w:val="0"/>
        </w:rPr>
      </w:pPr>
      <w:r w:rsidRPr="00C36BCB">
        <w:rPr>
          <w:rStyle w:val="StrongEmphasis"/>
          <w:rFonts w:ascii="Calibri" w:hAnsi="Calibri" w:cs="Calibri"/>
          <w:b w:val="0"/>
        </w:rPr>
        <w:t xml:space="preserve">No aviso </w:t>
      </w:r>
      <w:r w:rsidRPr="00C36BCB">
        <w:rPr>
          <w:rStyle w:val="StrongEmphasis"/>
          <w:b w:val="0"/>
          <w:bCs w:val="0"/>
        </w:rPr>
        <w:t xml:space="preserve">prévio indenizado, </w:t>
      </w:r>
      <w:r w:rsidR="0039646F" w:rsidRPr="00C36BCB">
        <w:rPr>
          <w:rStyle w:val="StrongEmphasis"/>
          <w:b w:val="0"/>
          <w:bCs w:val="0"/>
        </w:rPr>
        <w:t>para o cálculo da</w:t>
      </w:r>
      <w:r w:rsidRPr="00C36BCB">
        <w:rPr>
          <w:rStyle w:val="StrongEmphasis"/>
          <w:b w:val="0"/>
          <w:bCs w:val="0"/>
        </w:rPr>
        <w:t xml:space="preserve"> quantidade de anos trabalhados ser</w:t>
      </w:r>
      <w:r w:rsidR="0039646F" w:rsidRPr="00C36BCB">
        <w:rPr>
          <w:rStyle w:val="StrongEmphasis"/>
          <w:b w:val="0"/>
          <w:bCs w:val="0"/>
        </w:rPr>
        <w:t xml:space="preserve">ão consideradas a </w:t>
      </w:r>
      <w:r w:rsidRPr="00C36BCB">
        <w:rPr>
          <w:rStyle w:val="StrongEmphasis"/>
          <w:rFonts w:ascii="Calibri" w:hAnsi="Calibri" w:cs="Calibri"/>
          <w:b w:val="0"/>
        </w:rPr>
        <w:t xml:space="preserve">data de admissão e a data do último dia de aviso. Entende-se por último dia de aviso a data projetada </w:t>
      </w:r>
      <w:r w:rsidR="0039646F" w:rsidRPr="00C36BCB">
        <w:rPr>
          <w:rStyle w:val="StrongEmphasis"/>
          <w:rFonts w:ascii="Calibri" w:hAnsi="Calibri" w:cs="Calibri"/>
          <w:b w:val="0"/>
        </w:rPr>
        <w:t xml:space="preserve">até </w:t>
      </w:r>
      <w:r w:rsidRPr="00C36BCB">
        <w:rPr>
          <w:rStyle w:val="StrongEmphasis"/>
          <w:rFonts w:ascii="Calibri" w:hAnsi="Calibri" w:cs="Calibri"/>
          <w:b w:val="0"/>
        </w:rPr>
        <w:t>o final do aviso prévio</w:t>
      </w:r>
      <w:r w:rsidR="00795221" w:rsidRPr="00C36BCB">
        <w:rPr>
          <w:rStyle w:val="StrongEmphasis"/>
          <w:rFonts w:ascii="Calibri" w:hAnsi="Calibri" w:cs="Calibri"/>
          <w:b w:val="0"/>
        </w:rPr>
        <w:t xml:space="preserve">, ou seja, </w:t>
      </w:r>
      <w:r w:rsidRPr="00C36BCB">
        <w:rPr>
          <w:rStyle w:val="StrongEmphasis"/>
          <w:rFonts w:ascii="Calibri" w:hAnsi="Calibri" w:cs="Calibri"/>
          <w:b w:val="0"/>
        </w:rPr>
        <w:t>data de início do aviso prévio mais os dias de avi</w:t>
      </w:r>
      <w:r w:rsidR="008B0BF9" w:rsidRPr="00C36BCB">
        <w:rPr>
          <w:rStyle w:val="StrongEmphasis"/>
          <w:rFonts w:ascii="Calibri" w:hAnsi="Calibri" w:cs="Calibri"/>
          <w:b w:val="0"/>
        </w:rPr>
        <w:t>so prévio</w:t>
      </w:r>
      <w:r w:rsidR="00795221" w:rsidRPr="00C36BCB">
        <w:rPr>
          <w:rStyle w:val="StrongEmphasis"/>
          <w:rFonts w:ascii="Calibri" w:hAnsi="Calibri" w:cs="Calibri"/>
          <w:b w:val="0"/>
        </w:rPr>
        <w:t xml:space="preserve"> (dias normais + acréscimo Lei 12.506)</w:t>
      </w:r>
      <w:r w:rsidR="008B0BF9" w:rsidRPr="00C36BCB">
        <w:rPr>
          <w:rStyle w:val="StrongEmphasis"/>
          <w:rFonts w:ascii="Calibri" w:hAnsi="Calibri" w:cs="Calibri"/>
          <w:b w:val="0"/>
        </w:rPr>
        <w:t>;</w:t>
      </w:r>
    </w:p>
    <w:p w:rsidR="00EB186D" w:rsidRPr="00C36BCB" w:rsidRDefault="00EB186D" w:rsidP="00EB186D">
      <w:pPr>
        <w:pStyle w:val="Marcador"/>
        <w:numPr>
          <w:ilvl w:val="0"/>
          <w:numId w:val="7"/>
        </w:numPr>
        <w:rPr>
          <w:rStyle w:val="StrongEmphasis"/>
          <w:rFonts w:ascii="Calibri" w:hAnsi="Calibri" w:cs="Calibri"/>
          <w:b w:val="0"/>
        </w:rPr>
      </w:pPr>
      <w:r w:rsidRPr="00C36BCB">
        <w:t xml:space="preserve">O acréscimo previsto na Lei 12.506, será computado </w:t>
      </w:r>
      <w:r w:rsidR="00D72BBE" w:rsidRPr="00C36BCB">
        <w:t>de acordo com opção da diretriz “</w:t>
      </w:r>
      <w:r w:rsidR="00D72BBE" w:rsidRPr="00C36BCB">
        <w:rPr>
          <w:i/>
          <w:noProof/>
          <w:lang w:eastAsia="pt-BR"/>
        </w:rPr>
        <w:t>Começar a acrescentar 3 dias ao Aviso Prévio Indenizado (Lei 12506) a partir de:</w:t>
      </w:r>
      <w:r w:rsidR="00D72BBE" w:rsidRPr="00C36BCB">
        <w:rPr>
          <w:noProof/>
          <w:lang w:eastAsia="pt-BR"/>
        </w:rPr>
        <w:t>", ide</w:t>
      </w:r>
      <w:r w:rsidRPr="00C36BCB">
        <w:t>ntificado</w:t>
      </w:r>
      <w:r w:rsidR="00D72BBE" w:rsidRPr="00C36BCB">
        <w:t xml:space="preserve"> o </w:t>
      </w:r>
      <w:r w:rsidRPr="00C36BCB">
        <w:t>direito ao número de dias de acréscimo, será somado a cada ano mais três dias</w:t>
      </w:r>
      <w:r w:rsidR="00D72BBE" w:rsidRPr="00C36BCB">
        <w:t xml:space="preserve">. </w:t>
      </w:r>
    </w:p>
    <w:p w:rsidR="004D247E" w:rsidRDefault="004D247E" w:rsidP="00BC5E43">
      <w:pPr>
        <w:pStyle w:val="Ttulo3"/>
      </w:pPr>
      <w:r>
        <w:t>4.</w:t>
      </w:r>
      <w:r w:rsidR="00BC5E43">
        <w:t>1.</w:t>
      </w:r>
      <w:r w:rsidR="00BC0E26">
        <w:t>5</w:t>
      </w:r>
      <w:r>
        <w:t xml:space="preserve"> Para calcular a rescisão do contrato de trabalho</w:t>
      </w:r>
    </w:p>
    <w:p w:rsidR="004D247E" w:rsidRDefault="00CE0F40" w:rsidP="00847018">
      <w:pPr>
        <w:pStyle w:val="Marcador"/>
      </w:pPr>
      <w:r>
        <w:t>A</w:t>
      </w:r>
      <w:r w:rsidR="004D247E">
        <w:t>cesse o m</w:t>
      </w:r>
      <w:r w:rsidR="004D247E" w:rsidRPr="00683A6A">
        <w:t>enu</w:t>
      </w:r>
      <w:r w:rsidR="004D247E" w:rsidRPr="00777C56">
        <w:t xml:space="preserve">: </w:t>
      </w:r>
      <w:r w:rsidR="004D247E" w:rsidRPr="00BC5E43">
        <w:rPr>
          <w:i/>
        </w:rPr>
        <w:t>Rescisões / Calcular Rescisões / Normais</w:t>
      </w:r>
      <w:r w:rsidR="004D247E" w:rsidRPr="00777C56">
        <w:t>.</w:t>
      </w:r>
      <w:r w:rsidR="004D247E" w:rsidRPr="00651198">
        <w:t xml:space="preserve"> </w:t>
      </w:r>
    </w:p>
    <w:p w:rsidR="008C2137" w:rsidRDefault="00847018" w:rsidP="00847018">
      <w:pPr>
        <w:pStyle w:val="Marcador"/>
        <w:rPr>
          <w:rStyle w:val="StrongEmphasis"/>
          <w:b w:val="0"/>
          <w:bCs w:val="0"/>
        </w:rPr>
      </w:pPr>
      <w:r w:rsidRPr="00847018">
        <w:rPr>
          <w:rStyle w:val="StrongEmphasis"/>
          <w:b w:val="0"/>
          <w:bCs w:val="0"/>
        </w:rPr>
        <w:t>Os critérios utilizados no cálculo da rescisão são os mesmos já informados para o cálculo do aviso prévio.</w:t>
      </w:r>
      <w:r>
        <w:rPr>
          <w:rStyle w:val="StrongEmphasis"/>
          <w:b w:val="0"/>
          <w:bCs w:val="0"/>
        </w:rPr>
        <w:t xml:space="preserve"> </w:t>
      </w:r>
    </w:p>
    <w:p w:rsidR="00847018" w:rsidRDefault="00847018" w:rsidP="00847018">
      <w:pPr>
        <w:pStyle w:val="Marcador"/>
        <w:rPr>
          <w:rStyle w:val="StrongEmphasis"/>
          <w:b w:val="0"/>
          <w:bCs w:val="0"/>
        </w:rPr>
      </w:pPr>
      <w:r w:rsidRPr="00847018">
        <w:rPr>
          <w:rStyle w:val="StrongEmphasis"/>
          <w:b w:val="0"/>
          <w:bCs w:val="0"/>
        </w:rPr>
        <w:t>Observe os campos</w:t>
      </w:r>
      <w:r>
        <w:rPr>
          <w:rStyle w:val="StrongEmphasis"/>
          <w:b w:val="0"/>
          <w:bCs w:val="0"/>
        </w:rPr>
        <w:t>,</w:t>
      </w:r>
      <w:r w:rsidRPr="00847018">
        <w:rPr>
          <w:rStyle w:val="StrongEmphasis"/>
          <w:b w:val="0"/>
          <w:bCs w:val="0"/>
        </w:rPr>
        <w:t xml:space="preserve"> </w:t>
      </w:r>
      <w:r>
        <w:rPr>
          <w:rStyle w:val="StrongEmphasis"/>
          <w:b w:val="0"/>
          <w:bCs w:val="0"/>
        </w:rPr>
        <w:t>da tela de cálculo da rescisão, que possuem as informações referente</w:t>
      </w:r>
      <w:r w:rsidR="008C2137">
        <w:rPr>
          <w:rStyle w:val="StrongEmphasis"/>
          <w:b w:val="0"/>
          <w:bCs w:val="0"/>
        </w:rPr>
        <w:t>s</w:t>
      </w:r>
      <w:r>
        <w:rPr>
          <w:rStyle w:val="StrongEmphasis"/>
          <w:b w:val="0"/>
          <w:bCs w:val="0"/>
        </w:rPr>
        <w:t xml:space="preserve"> ao aviso prévio</w:t>
      </w:r>
      <w:r w:rsidR="008C2137">
        <w:rPr>
          <w:rStyle w:val="StrongEmphasis"/>
          <w:b w:val="0"/>
          <w:bCs w:val="0"/>
        </w:rPr>
        <w:t>:</w:t>
      </w:r>
    </w:p>
    <w:p w:rsidR="0036075D" w:rsidRDefault="0036075D" w:rsidP="0036075D">
      <w:pPr>
        <w:pStyle w:val="Marcador"/>
        <w:numPr>
          <w:ilvl w:val="0"/>
          <w:numId w:val="0"/>
        </w:numPr>
        <w:jc w:val="center"/>
        <w:rPr>
          <w:rStyle w:val="StrongEmphasis"/>
          <w:b w:val="0"/>
          <w:bCs w:val="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2E6FCA" wp14:editId="3C835C6B">
                <wp:simplePos x="0" y="0"/>
                <wp:positionH relativeFrom="column">
                  <wp:posOffset>2448676</wp:posOffset>
                </wp:positionH>
                <wp:positionV relativeFrom="paragraph">
                  <wp:posOffset>875780</wp:posOffset>
                </wp:positionV>
                <wp:extent cx="2736761" cy="798490"/>
                <wp:effectExtent l="0" t="0" r="26035" b="20955"/>
                <wp:wrapNone/>
                <wp:docPr id="23" name="Retângulo de cantos arredondado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736761" cy="79849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F3810E" id="Retângulo de cantos arredondados 8" o:spid="_x0000_s1026" style="position:absolute;margin-left:192.8pt;margin-top:68.95pt;width:215.5pt;height:62.8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JmxnAIAABoFAAAOAAAAZHJzL2Uyb0RvYy54bWysVMFu2zAMvQ/YPwi6r07StGmNOkXQIsOA&#10;oCvabj0zsmR7k0VNUuJ0n7Nf2Y+Nkp203XYa5oMgmtSj+B6pi8tdq9lWOt+gKfj4aMSZNALLxlQF&#10;//SwfHfGmQ9gStBoZMGfpOeX87dvLjqbywnWqEvpGIEYn3e24HUINs8yL2rZgj9CKw05FboWApmu&#10;ykoHHaG3OpuMRqdZh660DoX0nv5e904+T/hKSRE+KuVlYLrgdLeQVpfWdVyz+QXklQNbN2K4BvzD&#10;LVpoDCU9QF1DALZxzR9QbSMcelThSGCboVKNkKkGqmY8+q2a+xqsTLUQOd4eaPL/D1bcbG8da8qC&#10;T445M9CSRncy/Pxhqo1GVkomwAT0DJyTJZKOJRlnkbfO+pyO39tbFyv3doXiqydH9soTDT/E7JRr&#10;mdKN/Uy9kvgiBtguyfF0kEPuAhP0czI7Pp2djjkT5Judn03Pk14Z5BEn5rTOh/cSWxY3BXe4MeUd&#10;aZ6gYbvyIWlSDoVB+YUz1WpSeAua7dGGQMLd48VTBpeN1qk/tGEdXedkOqIWEkBtqjQE2raWiPOm&#10;4gx0Rf0vgkupPeqmjMcTMa5aX2nHKGXBl8sRfZE+SvcqLOa+Bl/3cck1hGkTYWTqZippz3BPaqR3&#10;jeUTqeiwb29vxbIhtBX4cAuOqqVr04yGj7QojVQLDjvOanTf//Y/xlObkZezjuaD6vy2ASc50x8M&#10;NeD5eDqNA5WM6clsQoZ76Vm/9JhNe4VUPolJt0vbGB/0fqscto80youYlVxgBOXuGR2Mq9DPLT0G&#10;Qi4WKYyGyEJYmXsr9h0VeXzYPYKzQ1cE6qcb3M8S5EnuXoDn2F7xxSagag4M97wODU0DmEQbHos4&#10;4S/tFPX8pM1/AQAA//8DAFBLAwQUAAYACAAAACEAw0sAfOEAAAALAQAADwAAAGRycy9kb3ducmV2&#10;LnhtbEyPwU7DMAyG70i8Q2QkLoila7VQStMJgeAwuDCGxDFrvLaicbom28rbY05wtP9Pvz+Xy8n1&#10;4ohj6DxpmM8SEEi1tx01GjbvT9c5iBANWdN7Qg3fGGBZnZ+VprD+RG94XMdGcAmFwmhoYxwKKUPd&#10;ojNh5gckznZ+dCbyODbSjubE5a6XaZIo6UxHfKE1Az60WH+tD05D82Lz9HOT7vZXr4+rj4V3+271&#10;rPXlxXR/ByLiFP9g+NVndajYaesPZIPoNWT5QjHKQXZzC4KJfK54s9WQqkyBrEr5/4fqBwAA//8D&#10;AFBLAQItABQABgAIAAAAIQC2gziS/gAAAOEBAAATAAAAAAAAAAAAAAAAAAAAAABbQ29udGVudF9U&#10;eXBlc10ueG1sUEsBAi0AFAAGAAgAAAAhADj9If/WAAAAlAEAAAsAAAAAAAAAAAAAAAAALwEAAF9y&#10;ZWxzLy5yZWxzUEsBAi0AFAAGAAgAAAAhAGCcmbGcAgAAGgUAAA4AAAAAAAAAAAAAAAAALgIAAGRy&#10;cy9lMm9Eb2MueG1sUEsBAi0AFAAGAAgAAAAhAMNLAHzhAAAACwEAAA8AAAAAAAAAAAAAAAAA9gQA&#10;AGRycy9kb3ducmV2LnhtbFBLBQYAAAAABAAEAPMAAAAEBgAAAAA=&#10;" filled="f" strokecolor="red" strokeweight="2pt">
                <v:path arrowok="t"/>
              </v:roundrect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1A8CD1CA" wp14:editId="2758FEA9">
            <wp:extent cx="4768748" cy="316820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5116" t="26972" r="24996" b="20000"/>
                    <a:stretch/>
                  </pic:blipFill>
                  <pic:spPr bwMode="auto">
                    <a:xfrm>
                      <a:off x="0" y="0"/>
                      <a:ext cx="4769974" cy="3169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2137" w:rsidRPr="00847018" w:rsidRDefault="008C2137" w:rsidP="0036075D">
      <w:pPr>
        <w:pStyle w:val="Marcador"/>
        <w:numPr>
          <w:ilvl w:val="0"/>
          <w:numId w:val="0"/>
        </w:numPr>
        <w:jc w:val="center"/>
        <w:rPr>
          <w:rStyle w:val="StrongEmphasis"/>
          <w:b w:val="0"/>
          <w:bCs w:val="0"/>
        </w:rPr>
      </w:pPr>
    </w:p>
    <w:p w:rsidR="00767964" w:rsidRDefault="00B54A56" w:rsidP="00BC5E43">
      <w:pPr>
        <w:pStyle w:val="Ttulo3"/>
      </w:pPr>
      <w:r>
        <w:lastRenderedPageBreak/>
        <w:t>4.</w:t>
      </w:r>
      <w:r w:rsidR="00BC5E43">
        <w:t>1.</w:t>
      </w:r>
      <w:r w:rsidR="00BC0E26">
        <w:t>6</w:t>
      </w:r>
      <w:r w:rsidR="00767964">
        <w:t xml:space="preserve"> Para </w:t>
      </w:r>
      <w:r w:rsidR="000D6FC9">
        <w:t xml:space="preserve">realizar a </w:t>
      </w:r>
      <w:r w:rsidR="00767964">
        <w:t>manutenção do campo número de dias do aviso prévio</w:t>
      </w:r>
    </w:p>
    <w:p w:rsidR="00767964" w:rsidRDefault="00767964" w:rsidP="00847018">
      <w:pPr>
        <w:pStyle w:val="Marcador"/>
      </w:pPr>
      <w:r>
        <w:t xml:space="preserve">Havendo </w:t>
      </w:r>
      <w:r w:rsidR="00847018">
        <w:t xml:space="preserve">entendimento </w:t>
      </w:r>
      <w:r>
        <w:t>diverg</w:t>
      </w:r>
      <w:r w:rsidR="00847018">
        <w:t xml:space="preserve">ente ao </w:t>
      </w:r>
      <w:r>
        <w:t xml:space="preserve">cálculo para o número de dias de aviso prévio, de </w:t>
      </w:r>
      <w:r w:rsidRPr="00C36BCB">
        <w:t>a</w:t>
      </w:r>
      <w:r w:rsidR="00847018" w:rsidRPr="00C36BCB">
        <w:t>c</w:t>
      </w:r>
      <w:r w:rsidRPr="00C36BCB">
        <w:t>o</w:t>
      </w:r>
      <w:r w:rsidR="00847018" w:rsidRPr="00C36BCB">
        <w:t>r</w:t>
      </w:r>
      <w:r w:rsidRPr="00C36BCB">
        <w:t>do com a</w:t>
      </w:r>
      <w:r w:rsidR="008C2137" w:rsidRPr="00C36BCB">
        <w:t>s</w:t>
      </w:r>
      <w:r w:rsidRPr="00C36BCB">
        <w:t xml:space="preserve"> tabela</w:t>
      </w:r>
      <w:r w:rsidR="008C2137" w:rsidRPr="00C36BCB">
        <w:t>s</w:t>
      </w:r>
      <w:r w:rsidRPr="00C36BCB">
        <w:t xml:space="preserve"> mencionada</w:t>
      </w:r>
      <w:r w:rsidR="008C2137" w:rsidRPr="00C36BCB">
        <w:t>s</w:t>
      </w:r>
      <w:r w:rsidRPr="00C36BCB">
        <w:t xml:space="preserve"> neste documento</w:t>
      </w:r>
      <w:r>
        <w:t>, realize a manutenç</w:t>
      </w:r>
      <w:r w:rsidR="00847018">
        <w:t xml:space="preserve">ão diretamente no campo </w:t>
      </w:r>
      <w:r w:rsidR="00847018" w:rsidRPr="00847018">
        <w:rPr>
          <w:i/>
        </w:rPr>
        <w:t>Dias de Aviso Prévio</w:t>
      </w:r>
      <w:r>
        <w:t>.</w:t>
      </w:r>
    </w:p>
    <w:p w:rsidR="008C2137" w:rsidRPr="008C2137" w:rsidRDefault="008C2137" w:rsidP="008C2137">
      <w:pPr>
        <w:pStyle w:val="Marcador"/>
      </w:pPr>
      <w:r w:rsidRPr="008C2137">
        <w:t>Exemplo de tela:</w:t>
      </w:r>
    </w:p>
    <w:p w:rsidR="00DC353F" w:rsidRDefault="00440A48" w:rsidP="00440A48">
      <w:pPr>
        <w:pStyle w:val="Marcador"/>
        <w:numPr>
          <w:ilvl w:val="0"/>
          <w:numId w:val="0"/>
        </w:numPr>
        <w:jc w:val="left"/>
      </w:pPr>
      <w:r w:rsidRPr="000D6FC9">
        <w:rPr>
          <w:rFonts w:cs="Calibri"/>
          <w:b/>
          <w:bCs/>
          <w:i/>
          <w:iCs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FC68D1" wp14:editId="724DFA22">
                <wp:simplePos x="0" y="0"/>
                <wp:positionH relativeFrom="column">
                  <wp:posOffset>4010025</wp:posOffset>
                </wp:positionH>
                <wp:positionV relativeFrom="paragraph">
                  <wp:posOffset>764451</wp:posOffset>
                </wp:positionV>
                <wp:extent cx="0" cy="186690"/>
                <wp:effectExtent l="95250" t="38100" r="57150" b="22860"/>
                <wp:wrapNone/>
                <wp:docPr id="28" name="Conector de seta ret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8669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3ACD7" id="Conector de seta reta 7" o:spid="_x0000_s1026" type="#_x0000_t32" style="position:absolute;margin-left:315.75pt;margin-top:60.2pt;width:0;height:14.7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4t1BQIAAF0EAAAOAAAAZHJzL2Uyb0RvYy54bWysVE1vEzEQvSPxHyzfyW6CSMsqmx5SwqWC&#10;iJbeHa+dtfCXxia7+feM7WRLgR5A5GDF9ryZ996Md3UzGk2OAoJytqXzWU2JsNx1yh5a+vVh++aa&#10;khCZ7Zh2VrT0JAK9Wb9+tRp8Ixaud7oTQDCJDc3gW9rH6JuqCrwXhoWZ88LipXRgWMQtHKoO2IDZ&#10;ja4Wdb2sBgedB8dFCHh6Wy7pOueXUvD4WcogItEtRW4xr5DXfVqr9Yo1B2C+V/xMg/0DC8OUxaJT&#10;qlsWGfkO6rdURnFwwck4485UTkrFRdaAaub1L2rue+ZF1oLmBD/ZFP5fWv7puAOiupYusFOWGezR&#10;BjvFowPSCYLWMQJpuUpeDT40CNnYHSS1fLT3/s7xbwHvqmeXaRN8CRslGCK18o84ItkmFE7G3IXT&#10;1AUxRsLLIcfT+fVy+T43qGJNypAKegjxo3CGpD8tDRGYOvQRGRfKJTs73oWYGD0BElhbMrT07fzq&#10;XeYQnFbdVmmd7gIc9hsN5MhwULbbGn9JL2Z4FhaZ0h9sR+LJo1EMwA3nMG3PDhTRWX48aVEKfxES&#10;TUZxhWAebzHVY5wLG+dTJoxOMIncJmBdOKd38RLwHJ+gIo/+34AnRK7sbJzARlkHf6oexwtlWeIv&#10;DhTdyYK96047uAwHznC29Pze0iP5eZ/hT1+F9Q8AAAD//wMAUEsDBBQABgAIAAAAIQDIt+0P3wAA&#10;AAsBAAAPAAAAZHJzL2Rvd25yZXYueG1sTI9BT8JAEIXvJvyHzZB4ky2IBGq3RImEkweRmHAbukPb&#10;0J1tugtUf71jPOhx3vvy5r1s2btGXagLtWcD41ECirjwtubSwO59fTcHFSKyxcYzGfikAMt8cJNh&#10;av2V3+iyjaWSEA4pGqhibFOtQ1GRwzDyLbF4R985jHJ2pbYdXiXcNXqSJDPtsGb5UGFLq4qK0/bs&#10;DOy/Nqv9y6s9PrfrImwqPPHHYmfM7bB/egQVqY9/MPzUl+qQS6eDP7MNqjEwux8/CCrGJJmCEuJX&#10;OYgyXcxB55n+vyH/BgAA//8DAFBLAQItABQABgAIAAAAIQC2gziS/gAAAOEBAAATAAAAAAAAAAAA&#10;AAAAAAAAAABbQ29udGVudF9UeXBlc10ueG1sUEsBAi0AFAAGAAgAAAAhADj9If/WAAAAlAEAAAsA&#10;AAAAAAAAAAAAAAAALwEAAF9yZWxzLy5yZWxzUEsBAi0AFAAGAAgAAAAhAPwDi3UFAgAAXQQAAA4A&#10;AAAAAAAAAAAAAAAALgIAAGRycy9lMm9Eb2MueG1sUEsBAi0AFAAGAAgAAAAhAMi37Q/fAAAACwEA&#10;AA8AAAAAAAAAAAAAAAAAXwQAAGRycy9kb3ducmV2LnhtbFBLBQYAAAAABAAEAPMAAABrBQAAAAA=&#10;" strokecolor="red" strokeweight=".25p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481CCE2" wp14:editId="729DCE8B">
                <wp:simplePos x="0" y="0"/>
                <wp:positionH relativeFrom="column">
                  <wp:posOffset>3771354</wp:posOffset>
                </wp:positionH>
                <wp:positionV relativeFrom="paragraph">
                  <wp:posOffset>476250</wp:posOffset>
                </wp:positionV>
                <wp:extent cx="417830" cy="250825"/>
                <wp:effectExtent l="0" t="0" r="20320" b="15875"/>
                <wp:wrapNone/>
                <wp:docPr id="48" name="Retângulo de cantos arredondado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0" cy="25082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90836D" id="Retângulo de cantos arredondados 48" o:spid="_x0000_s1026" style="position:absolute;margin-left:296.95pt;margin-top:37.5pt;width:32.9pt;height:1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QXVtAIAAKwFAAAOAAAAZHJzL2Uyb0RvYy54bWysVM1u2zAMvg/YOwi6r3bSZO2MOkXQIsOA&#10;oi3aDj0rshwbkEWNUuJkj7NX2YuVkn8adMUOw3JQRJP8KH78ubjcN5rtFLoaTM4nJylnykgoarPJ&#10;+fen1adzzpwXphAajMr5QTl+ufj44aK1mZpCBbpQyAjEuKy1Oa+8t1mSOFmpRrgTsMqQsgRshCcR&#10;N0mBoiX0RifTNP2ctICFRZDKOfp63Sn5IuKXpZL+riyd8kznnN7m44nxXIczWVyIbIPCVrXsnyH+&#10;4RWNqA0FHaGuhRdsi/UfUE0tERyU/kRCk0BZ1lLFHCibSfomm8dKWBVzIXKcHWly/w9W3u7ukdVF&#10;zmdUKSMaqtGD8r9/mc1WAysUk8J4cEwgqgKojgUJZEvEtdZl5P9o77GXHF0DC/sSm/BP+bF9JPsw&#10;kq32nkn6OJucnZ9SSSSppvP0fDoPmMmrs0XnvypoWLjkHGFrigcqaORZ7G6c7+wHuxDQwKrWmr6L&#10;TBvW5vx0cjaPDg50XQRl0DncrK80sp2gtlitUvr1wY/M6Cna0ItCml1i8eYPWnX4D6ok5iiVaRch&#10;9KwaYYWUyvhJp6oEMRmjzY+DDR4xb20IMCCX9MoRuwcYLDuQAbsjoLcPriq2/Oic/u1hnfPoESOD&#10;8aNzUxvA9wA0ZdVH7uwHkjpqAktrKA7UVwjdwDkrVzVV8UY4fy+QJowKT1vD39FRaqBCQX/jrAL8&#10;+d73YE+NT1rOWprYnLsfW4GKM/3N0Eh8mcxmYcSjMJufTUnAY836WGO2zRVQ9Se0n6yM12Dv9XAt&#10;EZpnWi7LEJVUwkiKnXPpcRCufLdJaD1JtVxGMxprK/yNebQygAdWQ4M+7Z8F2r6VPc3ALQzTLbI3&#10;zdzZBk8Dy62Hso6d/sprzzethNg4/foKO+dYjlavS3bxAgAA//8DAFBLAwQUAAYACAAAACEA9AOB&#10;nt8AAAAKAQAADwAAAGRycy9kb3ducmV2LnhtbEyPwU7DMBBE70j8g7VIXBB1WkjbhDgVqgQSRwKH&#10;HrexG6fE6yh22+TvWU70uNqnmTfFZnSdOJshtJ4UzGcJCEO11y01Cr6/3h7XIEJE0th5MgomE2BT&#10;3t4UmGt/oU9zrmIjOIRCjgpsjH0uZaitcRhmvjfEv4MfHEY+h0bqAS8c7jq5SJKldNgSN1jszdaa&#10;+qc6OQWVnRauOeA7fVTDcdodtw9JOyl1fze+voCIZoz/MPzpszqU7LT3J9JBdArS7CljVMEq5U0M&#10;LNNsBWLP5Pw5BVkW8npC+QsAAP//AwBQSwECLQAUAAYACAAAACEAtoM4kv4AAADhAQAAEwAAAAAA&#10;AAAAAAAAAAAAAAAAW0NvbnRlbnRfVHlwZXNdLnhtbFBLAQItABQABgAIAAAAIQA4/SH/1gAAAJQB&#10;AAALAAAAAAAAAAAAAAAAAC8BAABfcmVscy8ucmVsc1BLAQItABQABgAIAAAAIQC3DQXVtAIAAKwF&#10;AAAOAAAAAAAAAAAAAAAAAC4CAABkcnMvZTJvRG9jLnhtbFBLAQItABQABgAIAAAAIQD0A4Ge3wAA&#10;AAoBAAAPAAAAAAAAAAAAAAAAAA4FAABkcnMvZG93bnJldi54bWxQSwUGAAAAAAQABADzAAAAGgYA&#10;AAAA&#10;" filled="f" strokecolor="red" strokeweight=".25pt"/>
            </w:pict>
          </mc:Fallback>
        </mc:AlternateContent>
      </w:r>
      <w:r w:rsidR="00DC353F">
        <w:rPr>
          <w:noProof/>
          <w:lang w:eastAsia="pt-BR"/>
        </w:rPr>
        <w:drawing>
          <wp:inline distT="0" distB="0" distL="0" distR="0" wp14:anchorId="47C3C507" wp14:editId="3C6A780F">
            <wp:extent cx="4887533" cy="742580"/>
            <wp:effectExtent l="0" t="0" r="0" b="635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24199" t="36881" r="34286" b="53027"/>
                    <a:stretch/>
                  </pic:blipFill>
                  <pic:spPr bwMode="auto">
                    <a:xfrm>
                      <a:off x="0" y="0"/>
                      <a:ext cx="4885795" cy="742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98B" w:rsidRDefault="00DC353F" w:rsidP="0094098B">
      <w:pPr>
        <w:pStyle w:val="Marcador"/>
        <w:numPr>
          <w:ilvl w:val="0"/>
          <w:numId w:val="0"/>
        </w:numPr>
        <w:jc w:val="center"/>
      </w:pPr>
      <w:r w:rsidRPr="000D6FC9">
        <w:rPr>
          <w:rFonts w:cs="Calibri"/>
          <w:b/>
          <w:bCs/>
          <w:i/>
          <w:iCs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B8C9B1C" wp14:editId="3C275BD6">
                <wp:simplePos x="0" y="0"/>
                <wp:positionH relativeFrom="column">
                  <wp:posOffset>3208529</wp:posOffset>
                </wp:positionH>
                <wp:positionV relativeFrom="paragraph">
                  <wp:posOffset>131230</wp:posOffset>
                </wp:positionV>
                <wp:extent cx="1364177" cy="264017"/>
                <wp:effectExtent l="0" t="0" r="26670" b="22225"/>
                <wp:wrapNone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177" cy="264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DEE" w:rsidRPr="00DC353F" w:rsidRDefault="00CD3DEE" w:rsidP="000D6FC9">
                            <w:pPr>
                              <w:spacing w:before="0" w:after="0"/>
                              <w:ind w:firstLine="0"/>
                            </w:pPr>
                            <w:r w:rsidRPr="00DC353F">
                              <w:t>Dias de Aviso Prévio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C9B1C" id="Caixa de texto 29" o:spid="_x0000_s1027" type="#_x0000_t202" style="position:absolute;left:0;text-align:left;margin-left:252.65pt;margin-top:10.35pt;width:107.4pt;height:20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Yg1nQIAAMIFAAAOAAAAZHJzL2Uyb0RvYy54bWysVN9v2jAQfp+0/8Hy+5pAKayooWJUTJOq&#10;thqd+mwcG6w5Ps82JOyv39kJKe360mk8mHPuu/Pddz+urptKk71wXoEp6OAsp0QYDqUym4L+eFx+&#10;+kyJD8yUTIMRBT0IT69nHz9c1XYqhrAFXQpH0Inx09oWdBuCnWaZ51tRMX8GVhhUSnAVC3h1m6x0&#10;rEbvlc6GeT7OanCldcCF9/j1plXSWfIvpeDhXkovAtEFxdhCOl061/HMZldsunHMbhXvwmD/EEXF&#10;lMFHe1c3LDCyc+ovV5XiDjzIcMahykBKxUXKAbMZ5K+yWW2ZFSkXJMfbnib//9zyu/2DI6os6PCS&#10;EsMqrNGCqYaRUpAgmgAEFchSbf0UwSuL8NB8gQarffzu8WNMvpGuiv+YFkE98n3oOUZXhEej8/Fo&#10;MJlQwlE3HI/ywSS6yZ6trfPhq4CKRKGgDmuYqGX7Wx9a6BESH/OgVblUWqdL7Bux0I7sGVZchxQj&#10;On+B0obUBR2fX+TJ8Qudd5t1b79c5vjr4juBoUNt4nsitVgXV6SopSJJ4aBFxGjzXUikODHyRpCM&#10;c2H6QBM6oiSm9B7DDv8c1XuM2zzQIr0MJvTGlTLgWppeclv+PHIrWzwW8STvKIZm3aTe6jtlDeUB&#10;G8hBO4je8qXCKt8yHx6Yw8nDnsFtEu7xkBqwStBJlGzB/X7re8TjQKCWkhonuaD+1445QYn+ZnBU&#10;LgejURz9dBldTIZ4caea9anG7KoFYOsMcG9ZnsSID/ooSgfVEy6deXwVVcxwfLug4SguQrtfcGlx&#10;MZ8nEA67ZeHWrCyPriPLsYcfmyfmbNfocdru4DjzbPqq31tstDQw3wWQKg1D5LllteMfF0Uap26p&#10;xU10ek+o59U7+wMAAP//AwBQSwMEFAAGAAgAAAAhAEehF5rfAAAACQEAAA8AAABkcnMvZG93bnJl&#10;di54bWxMj1FLwzAUhd8F/0O4gm8uactW6ZoOUVTYm3UIe7tr7tpik5Qka7t/b3zSx8v5OOe75W7R&#10;A5vI+d4aCclKACPTWNWbVsLh8/XhEZgPaBQO1pCEK3nYVbc3JRbKzuaDpjq0LJYYX6CELoSx4Nw3&#10;HWn0KzuSidnZOo0hnq7lyuEcy/XAUyE2XGNv4kKHIz131HzXFy1h//Keh3N9yOp2/zYfpyTFq/uS&#10;8v5uedoCC7SEPxh+9aM6VNHpZC9GeTZIWIt1FlEJqciBRSBPRQLsJGGTZsCrkv//oPoBAAD//wMA&#10;UEsBAi0AFAAGAAgAAAAhALaDOJL+AAAA4QEAABMAAAAAAAAAAAAAAAAAAAAAAFtDb250ZW50X1R5&#10;cGVzXS54bWxQSwECLQAUAAYACAAAACEAOP0h/9YAAACUAQAACwAAAAAAAAAAAAAAAAAvAQAAX3Jl&#10;bHMvLnJlbHNQSwECLQAUAAYACAAAACEAmpGINZ0CAADCBQAADgAAAAAAAAAAAAAAAAAuAgAAZHJz&#10;L2Uyb0RvYy54bWxQSwECLQAUAAYACAAAACEAR6EXmt8AAAAJAQAADwAAAAAAAAAAAAAAAAD3BAAA&#10;ZHJzL2Rvd25yZXYueG1sUEsFBgAAAAAEAAQA8wAAAAMGAAAAAA==&#10;" fillcolor="white [3201]" strokecolor="red" strokeweight=".5pt">
                <v:textbox>
                  <w:txbxContent>
                    <w:p w:rsidR="00CD3DEE" w:rsidRPr="00DC353F" w:rsidRDefault="00CD3DEE" w:rsidP="000D6FC9">
                      <w:pPr>
                        <w:spacing w:before="0" w:after="0"/>
                        <w:ind w:firstLine="0"/>
                      </w:pPr>
                      <w:r w:rsidRPr="00DC353F">
                        <w:t>Dias de Aviso Prévio</w:t>
                      </w:r>
                    </w:p>
                  </w:txbxContent>
                </v:textbox>
              </v:shape>
            </w:pict>
          </mc:Fallback>
        </mc:AlternateContent>
      </w:r>
    </w:p>
    <w:p w:rsidR="0002166B" w:rsidRDefault="0002166B" w:rsidP="00913B8C">
      <w:pPr>
        <w:pStyle w:val="Textbody"/>
        <w:spacing w:before="120" w:line="360" w:lineRule="auto"/>
        <w:jc w:val="both"/>
        <w:rPr>
          <w:rFonts w:cs="Calibri"/>
          <w:b/>
          <w:noProof/>
        </w:rPr>
      </w:pPr>
    </w:p>
    <w:p w:rsidR="00913B8C" w:rsidRPr="00D52DF8" w:rsidRDefault="00913B8C" w:rsidP="00913B8C">
      <w:pPr>
        <w:pStyle w:val="Textbody"/>
        <w:spacing w:before="120" w:line="360" w:lineRule="auto"/>
        <w:jc w:val="both"/>
        <w:rPr>
          <w:rFonts w:cs="Calibri"/>
          <w:b/>
        </w:rPr>
      </w:pPr>
      <w:r w:rsidRPr="00D52DF8">
        <w:rPr>
          <w:rFonts w:cs="Calibri"/>
          <w:b/>
          <w:noProof/>
        </w:rPr>
        <w:drawing>
          <wp:inline distT="0" distB="0" distL="0" distR="0" wp14:anchorId="2AD859E8" wp14:editId="48FDD48D">
            <wp:extent cx="190500" cy="190500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F8">
        <w:rPr>
          <w:rFonts w:cs="Calibri"/>
          <w:b/>
          <w:noProof/>
        </w:rPr>
        <w:t xml:space="preserve"> </w:t>
      </w:r>
      <w:r w:rsidRPr="00D52DF8">
        <w:rPr>
          <w:rFonts w:cs="Calibri"/>
          <w:b/>
          <w:bCs/>
          <w:iCs/>
          <w:color w:val="000000"/>
        </w:rPr>
        <w:t>Observe</w:t>
      </w:r>
      <w:r w:rsidRPr="00D52DF8">
        <w:rPr>
          <w:rFonts w:cs="Calibri"/>
          <w:b/>
          <w:bCs/>
          <w:i/>
          <w:iCs/>
          <w:color w:val="000000"/>
        </w:rPr>
        <w:t>:</w:t>
      </w:r>
      <w:r w:rsidR="000D6FC9" w:rsidRPr="000D6FC9">
        <w:rPr>
          <w:rStyle w:val="StrongEmphasis"/>
          <w:rFonts w:ascii="Calibri" w:hAnsi="Calibri" w:cs="Calibri"/>
          <w:b w:val="0"/>
        </w:rPr>
        <w:t xml:space="preserve"> </w:t>
      </w:r>
    </w:p>
    <w:p w:rsidR="00767964" w:rsidRPr="00913B8C" w:rsidRDefault="00847018" w:rsidP="00913B8C">
      <w:pPr>
        <w:rPr>
          <w:i/>
        </w:rPr>
      </w:pPr>
      <w:r w:rsidRPr="00913B8C">
        <w:rPr>
          <w:i/>
        </w:rPr>
        <w:t xml:space="preserve">Independente da sugestão calculada pelo sistema, </w:t>
      </w:r>
      <w:r w:rsidR="0094098B" w:rsidRPr="00913B8C">
        <w:rPr>
          <w:i/>
        </w:rPr>
        <w:t xml:space="preserve">preventivamente </w:t>
      </w:r>
      <w:r w:rsidRPr="00913B8C">
        <w:rPr>
          <w:i/>
        </w:rPr>
        <w:t>consulte sua assessoria jurídica, sindicato da categoria e fiscalização do MTE de sua região</w:t>
      </w:r>
      <w:r w:rsidR="0094098B" w:rsidRPr="00913B8C">
        <w:rPr>
          <w:i/>
        </w:rPr>
        <w:t xml:space="preserve">, </w:t>
      </w:r>
      <w:r w:rsidR="00767964" w:rsidRPr="00913B8C">
        <w:rPr>
          <w:i/>
        </w:rPr>
        <w:t>para orientações com relação ao cálculo.</w:t>
      </w:r>
      <w:r w:rsidRPr="00913B8C">
        <w:rPr>
          <w:i/>
        </w:rPr>
        <w:t xml:space="preserve"> Até que seja publicada no Diário Oficial d</w:t>
      </w:r>
      <w:r w:rsidR="00561B68">
        <w:rPr>
          <w:i/>
        </w:rPr>
        <w:t>a União norma legal que trate da contagem para o acréscimo de dias ao</w:t>
      </w:r>
      <w:r w:rsidRPr="00913B8C">
        <w:rPr>
          <w:i/>
        </w:rPr>
        <w:t xml:space="preserve"> aviso prévio</w:t>
      </w:r>
      <w:r w:rsidR="00561B68">
        <w:rPr>
          <w:i/>
        </w:rPr>
        <w:t>,</w:t>
      </w:r>
      <w:r w:rsidRPr="00913B8C">
        <w:rPr>
          <w:i/>
        </w:rPr>
        <w:t xml:space="preserve"> proporcional</w:t>
      </w:r>
      <w:r w:rsidR="00561B68">
        <w:rPr>
          <w:i/>
        </w:rPr>
        <w:t xml:space="preserve"> ao tempo de serviço</w:t>
      </w:r>
      <w:r w:rsidR="0094098B" w:rsidRPr="00913B8C">
        <w:rPr>
          <w:i/>
        </w:rPr>
        <w:t>.</w:t>
      </w:r>
    </w:p>
    <w:p w:rsidR="005D27C1" w:rsidRDefault="005D27C1">
      <w:pPr>
        <w:spacing w:before="0" w:after="200" w:line="276" w:lineRule="auto"/>
        <w:ind w:firstLine="0"/>
        <w:jc w:val="left"/>
        <w:rPr>
          <w:rFonts w:ascii="Futura Md BT" w:eastAsiaTheme="majorEastAsia" w:hAnsi="Futura Md BT" w:cstheme="majorBidi"/>
          <w:b/>
          <w:bCs/>
          <w:sz w:val="24"/>
          <w:szCs w:val="26"/>
        </w:rPr>
      </w:pPr>
      <w:r>
        <w:br w:type="page"/>
      </w:r>
    </w:p>
    <w:p w:rsidR="00767CF4" w:rsidRPr="00BC5E43" w:rsidRDefault="00767CF4" w:rsidP="00BC5E43">
      <w:pPr>
        <w:pStyle w:val="Ttulo2"/>
      </w:pPr>
      <w:r w:rsidRPr="00BC5E43">
        <w:lastRenderedPageBreak/>
        <w:t>4.</w:t>
      </w:r>
      <w:r w:rsidR="00BC5E43">
        <w:t>2</w:t>
      </w:r>
      <w:r w:rsidRPr="00BC5E43">
        <w:t xml:space="preserve"> Cálculo do aviso prévio conforme CLT</w:t>
      </w:r>
      <w:r w:rsidR="00BC5E43">
        <w:t xml:space="preserve">, </w:t>
      </w:r>
      <w:r w:rsidRPr="00BC5E43">
        <w:t>Lei 12.506</w:t>
      </w:r>
      <w:r w:rsidR="00BC5E43">
        <w:t xml:space="preserve"> e/ou Convenção Coletiva</w:t>
      </w:r>
    </w:p>
    <w:p w:rsidR="00767CF4" w:rsidRDefault="00767CF4" w:rsidP="00767CF4">
      <w:pPr>
        <w:pStyle w:val="Ttulo3"/>
      </w:pPr>
      <w:r>
        <w:t>4.</w:t>
      </w:r>
      <w:r w:rsidR="00BC5E43">
        <w:t>2</w:t>
      </w:r>
      <w:r>
        <w:t>.1 Para revisar/atualizar o cadastro dos Sindicatos</w:t>
      </w:r>
    </w:p>
    <w:p w:rsidR="00767CF4" w:rsidRDefault="00767CF4" w:rsidP="00767CF4">
      <w:pPr>
        <w:pStyle w:val="PargrafodaLista"/>
        <w:numPr>
          <w:ilvl w:val="0"/>
          <w:numId w:val="3"/>
        </w:numPr>
        <w:ind w:left="360"/>
      </w:pPr>
      <w:r w:rsidRPr="00497ADD">
        <w:t xml:space="preserve">No SIRH Metadados, acesse o </w:t>
      </w:r>
      <w:r>
        <w:t>módulo de Folha de Pagamento</w:t>
      </w:r>
      <w:r w:rsidRPr="00497ADD">
        <w:t>.</w:t>
      </w:r>
    </w:p>
    <w:p w:rsidR="00767CF4" w:rsidRDefault="00767CF4" w:rsidP="00767CF4">
      <w:pPr>
        <w:ind w:firstLine="0"/>
        <w:jc w:val="center"/>
      </w:pPr>
    </w:p>
    <w:p w:rsidR="00767CF4" w:rsidRDefault="00767CF4" w:rsidP="00767CF4">
      <w:pPr>
        <w:pStyle w:val="PargrafodaLista"/>
        <w:numPr>
          <w:ilvl w:val="0"/>
          <w:numId w:val="3"/>
        </w:numPr>
        <w:ind w:left="360"/>
      </w:pPr>
      <w:r>
        <w:t>Em seguida, acesse o m</w:t>
      </w:r>
      <w:r w:rsidRPr="00683A6A">
        <w:t>enu</w:t>
      </w:r>
      <w:r>
        <w:t>:</w:t>
      </w:r>
      <w:r w:rsidRPr="00683A6A">
        <w:t xml:space="preserve"> </w:t>
      </w:r>
      <w:r w:rsidRPr="009D18AB">
        <w:rPr>
          <w:i/>
        </w:rPr>
        <w:t xml:space="preserve">Arquivo / Tabelas do Contrato / </w:t>
      </w:r>
      <w:proofErr w:type="gramStart"/>
      <w:r w:rsidRPr="009D18AB">
        <w:rPr>
          <w:i/>
        </w:rPr>
        <w:t xml:space="preserve">Sindicatos </w:t>
      </w:r>
      <w:r>
        <w:rPr>
          <w:i/>
        </w:rPr>
        <w:t>,</w:t>
      </w:r>
      <w:proofErr w:type="gramEnd"/>
      <w:r>
        <w:rPr>
          <w:i/>
        </w:rPr>
        <w:t xml:space="preserve"> </w:t>
      </w:r>
      <w:r w:rsidRPr="002D736C">
        <w:t>na guia</w:t>
      </w:r>
      <w:r>
        <w:rPr>
          <w:i/>
        </w:rPr>
        <w:t xml:space="preserve"> Parâmetros de Convenção</w:t>
      </w:r>
      <w:r w:rsidRPr="00615796">
        <w:t xml:space="preserve"> revise </w:t>
      </w:r>
      <w:r>
        <w:t xml:space="preserve">o quadro </w:t>
      </w:r>
      <w:r w:rsidRPr="00E22C3F">
        <w:rPr>
          <w:i/>
        </w:rPr>
        <w:t>Regras para Cálculo do Aviso Prévio</w:t>
      </w:r>
      <w:r w:rsidRPr="00615796">
        <w:t>.</w:t>
      </w:r>
      <w:r>
        <w:t xml:space="preserve"> </w:t>
      </w:r>
    </w:p>
    <w:p w:rsidR="00805E53" w:rsidRDefault="00805E53" w:rsidP="00805E53">
      <w:pPr>
        <w:ind w:firstLine="0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61153DC" wp14:editId="51CAF9BC">
                <wp:simplePos x="0" y="0"/>
                <wp:positionH relativeFrom="column">
                  <wp:posOffset>720725</wp:posOffset>
                </wp:positionH>
                <wp:positionV relativeFrom="paragraph">
                  <wp:posOffset>2075996</wp:posOffset>
                </wp:positionV>
                <wp:extent cx="2420983" cy="705395"/>
                <wp:effectExtent l="0" t="0" r="17780" b="19050"/>
                <wp:wrapNone/>
                <wp:docPr id="67" name="Retângulo de cantos arredondados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983" cy="7053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D3BA34" id="Retângulo de cantos arredondados 67" o:spid="_x0000_s1026" style="position:absolute;margin-left:56.75pt;margin-top:163.45pt;width:190.65pt;height:55.5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sdBsAIAAKQFAAAOAAAAZHJzL2Uyb0RvYy54bWysVM1u2zAMvg/YOwi6r3bSpD9GnSJokWFA&#10;0RVth54VWY4NyKJGKXGyx9mr7MVGyT8NumKHYT7Iokh+FD+RvLreN5rtFLoaTM4nJylnykgoarPJ&#10;+bfn1acLzpwXphAajMr5QTl+vfj44aq1mZpCBbpQyAjEuKy1Oa+8t1mSOFmpRrgTsMqQsgRshCcR&#10;N0mBoiX0RifTND1LWsDCIkjlHJ3edkq+iPhlqaT/WpZOeaZzTnfzccW4rsOaLK5EtkFhq1r21xD/&#10;cItG1IaCjlC3wgu2xfoPqKaWCA5KfyKhSaAsa6liDpTNJH2TzVMlrIq5EDnOjjS5/wcr73cPyOoi&#10;52fnnBnR0Bs9Kv/rp9lsNbBCMSmMB8cEoiqA3rEggWyJuNa6jPyf7AP2kqNtYGFfYhP+lB/bR7IP&#10;I9lq75mkw+lsml5enHImSXeezk8v5wE0efW26PxnBQ0Lm5wjbE3xSC8aiRa7O+c7+8EuRDSwqrWm&#10;c5FpE1YHui7CWRRws77RyHaCymG1SunrYx6Z0Q2CaxLS6xKKO3/QqoN9VCUxFlKIN4m1qkZYIaUy&#10;ftKpKkEMxmjz42ChuoNHTFcbAgzIJd1yxO4BBssOZMDu8u7tg6uKpT46p3+7WOc8esTIYPzo3NQG&#10;8D0ATVn1kTv7gaSOmsDSGooD1RNC12jOylVNj3cnnH8QSJ1FPUjTwn+lpdTQ5hz6HWcV4I/3zoM9&#10;FTxpOWupU3Puvm8FKs70F0OtcDmZzUJrR2E2P5+SgMea9bHGbJsboNef0FyyMm6DvdfDtkRoXmio&#10;LENUUgkjKXbOpcdBuPHdBKGxJNVyGc2ona3wd+bJygAeWA11+bx/EWj7CvZU+/cwdLXI3tRwZxs8&#10;DSy3Hso6Fvgrrz3fNApi4fRjK8yaYzlavQ7XxW8AAAD//wMAUEsDBBQABgAIAAAAIQBvXdr64AAA&#10;AAsBAAAPAAAAZHJzL2Rvd25yZXYueG1sTI89T8MwEIZ3JP6DdUhs1GlSqibEqShSBQwMtBGzG7tJ&#10;hH22YqdJ/z3HBNu9ukfvR7mdrWEXPYTeoYDlIgGmsXGqx1ZAfdw/bICFKFFJ41ALuOoA2+r2ppSF&#10;chN+6sshtoxMMBRSQBejLzgPTaetDAvnNdLv7AYrI8mh5WqQE5lbw9MkWXMre6SETnr90unm+zBa&#10;AW5K571/N+fj+Lrz9bXOv3ZvH0Lc383PT8CinuMfDL/1qTpU1OnkRlSBGdLL7JFQAVm6zoERscpX&#10;NOZER7ZJgFcl/7+h+gEAAP//AwBQSwECLQAUAAYACAAAACEAtoM4kv4AAADhAQAAEwAAAAAAAAAA&#10;AAAAAAAAAAAAW0NvbnRlbnRfVHlwZXNdLnhtbFBLAQItABQABgAIAAAAIQA4/SH/1gAAAJQBAAAL&#10;AAAAAAAAAAAAAAAAAC8BAABfcmVscy8ucmVsc1BLAQItABQABgAIAAAAIQD54sdBsAIAAKQFAAAO&#10;AAAAAAAAAAAAAAAAAC4CAABkcnMvZTJvRG9jLnhtbFBLAQItABQABgAIAAAAIQBvXdr64AAAAAsB&#10;AAAPAAAAAAAAAAAAAAAAAAoFAABkcnMvZG93bnJldi54bWxQSwUGAAAAAAQABADzAAAAFwYAAAAA&#10;" filled="f" strokecolor="red" strokeweight="2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72DB80D4" wp14:editId="69EA358E">
            <wp:extent cx="4415246" cy="2875719"/>
            <wp:effectExtent l="0" t="0" r="4445" b="1270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4084" t="26238" r="23621" b="19266"/>
                    <a:stretch/>
                  </pic:blipFill>
                  <pic:spPr bwMode="auto">
                    <a:xfrm>
                      <a:off x="0" y="0"/>
                      <a:ext cx="4423913" cy="2881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7CF4" w:rsidRPr="00D52DF8" w:rsidRDefault="00767CF4" w:rsidP="00767CF4">
      <w:pPr>
        <w:pStyle w:val="Textbody"/>
        <w:spacing w:before="120" w:line="360" w:lineRule="auto"/>
        <w:jc w:val="both"/>
        <w:rPr>
          <w:rFonts w:cs="Calibri"/>
          <w:b/>
        </w:rPr>
      </w:pPr>
      <w:r w:rsidRPr="00D52DF8">
        <w:rPr>
          <w:rFonts w:cs="Calibri"/>
          <w:b/>
          <w:noProof/>
        </w:rPr>
        <w:drawing>
          <wp:inline distT="0" distB="0" distL="0" distR="0" wp14:anchorId="27CEE6F3" wp14:editId="477EBE09">
            <wp:extent cx="190500" cy="190500"/>
            <wp:effectExtent l="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F8">
        <w:rPr>
          <w:rFonts w:cs="Calibri"/>
          <w:b/>
          <w:noProof/>
        </w:rPr>
        <w:t xml:space="preserve"> </w:t>
      </w:r>
      <w:r w:rsidRPr="00D52DF8">
        <w:rPr>
          <w:rFonts w:cs="Calibri"/>
          <w:b/>
          <w:bCs/>
          <w:iCs/>
          <w:color w:val="000000"/>
        </w:rPr>
        <w:t>Observe</w:t>
      </w:r>
      <w:r w:rsidRPr="00D52DF8">
        <w:rPr>
          <w:rFonts w:cs="Calibri"/>
          <w:b/>
          <w:bCs/>
          <w:i/>
          <w:iCs/>
          <w:color w:val="000000"/>
        </w:rPr>
        <w:t>:</w:t>
      </w:r>
    </w:p>
    <w:p w:rsidR="00BC5E43" w:rsidRPr="000B5198" w:rsidRDefault="00BC5E43" w:rsidP="00BC5E43">
      <w:pPr>
        <w:pStyle w:val="Marcador"/>
        <w:rPr>
          <w:i/>
        </w:rPr>
      </w:pPr>
      <w:r>
        <w:rPr>
          <w:i/>
        </w:rPr>
        <w:t>Foi habilitada uma n</w:t>
      </w:r>
      <w:r w:rsidRPr="000B5198">
        <w:rPr>
          <w:i/>
        </w:rPr>
        <w:t>ova opção para o cálculo do número de dias do aviso prévio proporcional: Conforme CLT e Lei nº 12.506.</w:t>
      </w:r>
      <w:r>
        <w:rPr>
          <w:i/>
        </w:rPr>
        <w:t xml:space="preserve"> Essa opção serve para diferenciar os sindicatos que utilizam regras específicas previstas em convenção coletiva.</w:t>
      </w:r>
    </w:p>
    <w:p w:rsidR="00767CF4" w:rsidRDefault="00767CF4" w:rsidP="00767CF4">
      <w:pPr>
        <w:pStyle w:val="Marcador"/>
        <w:rPr>
          <w:i/>
        </w:rPr>
      </w:pPr>
      <w:r w:rsidRPr="000B5198">
        <w:rPr>
          <w:i/>
        </w:rPr>
        <w:t>Para os clientes que já possuem a configuração do cálculo de aviso prévio adicional definido na convenção/ acordo/ dissídio, na atualização do sistema permanece as opções de acordo com as regras previamente configuradas.</w:t>
      </w:r>
    </w:p>
    <w:p w:rsidR="00767CF4" w:rsidRDefault="00BC5E43" w:rsidP="00767CF4">
      <w:pPr>
        <w:pStyle w:val="Ttulo3"/>
      </w:pPr>
      <w:r>
        <w:lastRenderedPageBreak/>
        <w:t xml:space="preserve">4.2.2 </w:t>
      </w:r>
      <w:r w:rsidR="00767CF4">
        <w:t xml:space="preserve">Modelo do cadastramento de um sindicato, </w:t>
      </w:r>
      <w:r w:rsidR="00767CF4" w:rsidRPr="009D18AB">
        <w:t>com</w:t>
      </w:r>
      <w:r w:rsidR="00767CF4">
        <w:t xml:space="preserve"> cálculo para número de dias de aviso prévio adicional previsto em convenção / acordo / dissídio</w:t>
      </w:r>
    </w:p>
    <w:p w:rsidR="00767CF4" w:rsidRPr="00C05EB9" w:rsidRDefault="00767CF4" w:rsidP="00767CF4">
      <w:pPr>
        <w:ind w:firstLine="0"/>
        <w:jc w:val="center"/>
        <w:rPr>
          <w:lang w:eastAsia="pt-BR"/>
        </w:rPr>
      </w:pPr>
      <w:r>
        <w:rPr>
          <w:noProof/>
          <w:lang w:eastAsia="pt-BR"/>
        </w:rPr>
        <w:drawing>
          <wp:inline distT="0" distB="0" distL="0" distR="0" wp14:anchorId="72A4CFD8" wp14:editId="37C6744D">
            <wp:extent cx="5022429" cy="862884"/>
            <wp:effectExtent l="0" t="0" r="0" b="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24084" t="65687" r="23850" b="20001"/>
                    <a:stretch/>
                  </pic:blipFill>
                  <pic:spPr bwMode="auto">
                    <a:xfrm>
                      <a:off x="0" y="0"/>
                      <a:ext cx="5025582" cy="863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47CD" w:rsidRDefault="00767CF4" w:rsidP="00767CF4">
      <w:pPr>
        <w:pStyle w:val="Marcador"/>
      </w:pPr>
      <w:r w:rsidRPr="00724D21">
        <w:t xml:space="preserve">No SIRH Metadados os dias de aviso prévio adicional referem-se </w:t>
      </w:r>
      <w:r w:rsidR="00BC5E43" w:rsidRPr="00724D21">
        <w:t>à</w:t>
      </w:r>
      <w:r w:rsidRPr="00724D21">
        <w:t xml:space="preserve"> quantidade de dias de acréscimo ao aviso prévio, definido pelo sindicato em acordo / convenção / dissídio. </w:t>
      </w:r>
    </w:p>
    <w:p w:rsidR="0040339D" w:rsidRDefault="00767CF4" w:rsidP="00767CF4">
      <w:pPr>
        <w:pStyle w:val="Marcador"/>
      </w:pPr>
      <w:r w:rsidRPr="00724D21">
        <w:t xml:space="preserve">Caso a opção </w:t>
      </w:r>
      <w:r w:rsidRPr="004E47CD">
        <w:rPr>
          <w:i/>
        </w:rPr>
        <w:t>Conforme CLT e Lei nº 12.506</w:t>
      </w:r>
      <w:r w:rsidRPr="00724D21">
        <w:t xml:space="preserve"> seja desmarcada, os demais campos do quadro </w:t>
      </w:r>
      <w:r w:rsidRPr="004E47CD">
        <w:rPr>
          <w:i/>
        </w:rPr>
        <w:t>Regras para Cálculo do Aviso Prévio</w:t>
      </w:r>
      <w:r w:rsidRPr="00724D21">
        <w:t xml:space="preserve"> s</w:t>
      </w:r>
      <w:r>
        <w:t>ão</w:t>
      </w:r>
      <w:r w:rsidRPr="00724D21">
        <w:t xml:space="preserve"> habilitados</w:t>
      </w:r>
      <w:r w:rsidR="004E47CD">
        <w:t xml:space="preserve">. O usuário precisa informar os campos: </w:t>
      </w:r>
    </w:p>
    <w:p w:rsidR="00575997" w:rsidRPr="00575997" w:rsidRDefault="004E47CD" w:rsidP="0040339D">
      <w:pPr>
        <w:pStyle w:val="Marcador"/>
        <w:numPr>
          <w:ilvl w:val="0"/>
          <w:numId w:val="14"/>
        </w:numPr>
      </w:pPr>
      <w:r w:rsidRPr="00575997">
        <w:rPr>
          <w:i/>
        </w:rPr>
        <w:t>Mínimo</w:t>
      </w:r>
      <w:r w:rsidR="00805E53">
        <w:rPr>
          <w:i/>
        </w:rPr>
        <w:t xml:space="preserve"> e Máximo</w:t>
      </w:r>
      <w:r w:rsidR="0040339D" w:rsidRPr="00575997">
        <w:t xml:space="preserve">: </w:t>
      </w:r>
      <w:r w:rsidR="00575997" w:rsidRPr="00575997">
        <w:t xml:space="preserve">quantidade </w:t>
      </w:r>
      <w:r w:rsidR="004A7E33">
        <w:t xml:space="preserve">limite para os </w:t>
      </w:r>
      <w:r w:rsidR="00575997" w:rsidRPr="00575997">
        <w:t>dias de aviso prévio.</w:t>
      </w:r>
      <w:r w:rsidR="00805E53">
        <w:t xml:space="preserve"> </w:t>
      </w:r>
      <w:r w:rsidR="004A7E33">
        <w:t xml:space="preserve">No campo </w:t>
      </w:r>
      <w:r w:rsidR="004A7E33" w:rsidRPr="004A7E33">
        <w:rPr>
          <w:i/>
        </w:rPr>
        <w:t xml:space="preserve">Máximo </w:t>
      </w:r>
      <w:r w:rsidR="004A7E33">
        <w:t>deve ser computado na quantidade de dias, o acréscimo dos dias adicionais.</w:t>
      </w:r>
    </w:p>
    <w:p w:rsidR="00767CF4" w:rsidRPr="00575997" w:rsidRDefault="00575997" w:rsidP="0040339D">
      <w:pPr>
        <w:pStyle w:val="Marcador"/>
        <w:numPr>
          <w:ilvl w:val="0"/>
          <w:numId w:val="14"/>
        </w:numPr>
      </w:pPr>
      <w:r w:rsidRPr="00575997">
        <w:rPr>
          <w:i/>
        </w:rPr>
        <w:t>Fórmula</w:t>
      </w:r>
      <w:r w:rsidRPr="00575997">
        <w:t xml:space="preserve">: </w:t>
      </w:r>
      <w:r w:rsidR="004E47CD" w:rsidRPr="00575997">
        <w:t xml:space="preserve">regra </w:t>
      </w:r>
      <w:r w:rsidR="00767CF4" w:rsidRPr="00575997">
        <w:t xml:space="preserve">para cálculo dos dias de aviso prévio adicional. </w:t>
      </w:r>
    </w:p>
    <w:p w:rsidR="004A7E33" w:rsidRDefault="0040339D" w:rsidP="0040339D">
      <w:pPr>
        <w:pStyle w:val="Marcador"/>
        <w:numPr>
          <w:ilvl w:val="0"/>
          <w:numId w:val="14"/>
        </w:numPr>
      </w:pPr>
      <w:r w:rsidRPr="00575997">
        <w:rPr>
          <w:i/>
        </w:rPr>
        <w:t>Dias Adicionais contam p/13º Salário</w:t>
      </w:r>
      <w:r w:rsidR="00575997" w:rsidRPr="00575997">
        <w:t xml:space="preserve">: indicador para </w:t>
      </w:r>
      <w:r w:rsidR="00575997">
        <w:t xml:space="preserve">projeção do </w:t>
      </w:r>
      <w:r w:rsidR="00575997" w:rsidRPr="00575997">
        <w:t xml:space="preserve">cálculo </w:t>
      </w:r>
      <w:r w:rsidR="00575997">
        <w:t xml:space="preserve">do </w:t>
      </w:r>
      <w:r w:rsidR="00575997" w:rsidRPr="00575997">
        <w:t>13º</w:t>
      </w:r>
      <w:r w:rsidR="004A7E33">
        <w:t xml:space="preserve"> s</w:t>
      </w:r>
      <w:r w:rsidR="00575997">
        <w:t>alário</w:t>
      </w:r>
      <w:r w:rsidR="004A7E33">
        <w:t>.</w:t>
      </w:r>
    </w:p>
    <w:p w:rsidR="004A7E33" w:rsidRDefault="0040339D" w:rsidP="00767CF4">
      <w:pPr>
        <w:pStyle w:val="Marcador"/>
        <w:numPr>
          <w:ilvl w:val="0"/>
          <w:numId w:val="14"/>
        </w:numPr>
      </w:pPr>
      <w:r w:rsidRPr="004A7E33">
        <w:rPr>
          <w:i/>
        </w:rPr>
        <w:t>Dias Adicionais contam p/Férias</w:t>
      </w:r>
      <w:r w:rsidRPr="00575997">
        <w:t>:</w:t>
      </w:r>
      <w:r w:rsidR="00575997" w:rsidRPr="00575997">
        <w:t xml:space="preserve"> indicador para </w:t>
      </w:r>
      <w:r w:rsidR="00575997">
        <w:t xml:space="preserve">projeção do </w:t>
      </w:r>
      <w:r w:rsidR="00575997" w:rsidRPr="00575997">
        <w:t xml:space="preserve">cálculo </w:t>
      </w:r>
      <w:r w:rsidR="00575997">
        <w:t xml:space="preserve">das </w:t>
      </w:r>
      <w:r w:rsidR="004A7E33">
        <w:t>f</w:t>
      </w:r>
      <w:r w:rsidR="00575997">
        <w:t>érias</w:t>
      </w:r>
      <w:r w:rsidR="004A7E33">
        <w:t>.</w:t>
      </w:r>
    </w:p>
    <w:p w:rsidR="00CD3DEE" w:rsidRPr="00D52DF8" w:rsidRDefault="00CD3DEE" w:rsidP="00CD3DEE">
      <w:pPr>
        <w:pStyle w:val="Textbody"/>
        <w:spacing w:before="120" w:line="360" w:lineRule="auto"/>
        <w:jc w:val="both"/>
        <w:rPr>
          <w:rFonts w:cs="Calibri"/>
          <w:b/>
        </w:rPr>
      </w:pPr>
      <w:r w:rsidRPr="00D52DF8">
        <w:rPr>
          <w:rFonts w:cs="Calibri"/>
          <w:b/>
          <w:noProof/>
        </w:rPr>
        <w:drawing>
          <wp:inline distT="0" distB="0" distL="0" distR="0" wp14:anchorId="2EE0CE56" wp14:editId="0158726B">
            <wp:extent cx="190500" cy="1905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F8">
        <w:rPr>
          <w:rFonts w:cs="Calibri"/>
          <w:b/>
          <w:noProof/>
        </w:rPr>
        <w:t xml:space="preserve"> </w:t>
      </w:r>
      <w:r w:rsidRPr="00D52DF8">
        <w:rPr>
          <w:rFonts w:cs="Calibri"/>
          <w:b/>
          <w:bCs/>
          <w:iCs/>
          <w:color w:val="000000"/>
        </w:rPr>
        <w:t>Observe</w:t>
      </w:r>
      <w:r w:rsidRPr="00D52DF8">
        <w:rPr>
          <w:rFonts w:cs="Calibri"/>
          <w:b/>
          <w:bCs/>
          <w:i/>
          <w:iCs/>
          <w:color w:val="000000"/>
        </w:rPr>
        <w:t>:</w:t>
      </w:r>
      <w:r w:rsidRPr="000D6FC9">
        <w:rPr>
          <w:rStyle w:val="StrongEmphasis"/>
          <w:rFonts w:ascii="Calibri" w:hAnsi="Calibri" w:cs="Calibri"/>
          <w:b w:val="0"/>
        </w:rPr>
        <w:t xml:space="preserve"> </w:t>
      </w:r>
    </w:p>
    <w:p w:rsidR="00CD3DEE" w:rsidRDefault="00CD3DEE" w:rsidP="00CD3DEE">
      <w:pPr>
        <w:rPr>
          <w:i/>
        </w:rPr>
      </w:pPr>
      <w:r w:rsidRPr="00B06930">
        <w:rPr>
          <w:i/>
        </w:rPr>
        <w:t xml:space="preserve">Nessa situação em que o sindicato possui norma regulamentada para dias de aviso prévio adicional, mesmo que o item “Conforme CLT e Lei 12.506” fique desabilitado, o sistema realizará um comparativo entre </w:t>
      </w:r>
      <w:r w:rsidRPr="00B06930">
        <w:rPr>
          <w:rStyle w:val="StrongEmphasis"/>
          <w:b w:val="0"/>
          <w:bCs w:val="0"/>
          <w:i/>
        </w:rPr>
        <w:t>o cálculo do aviso prévio proporcional Lei nº 12.506 e o aviso prévio adicional previsto em convenção/acordo/dissídio</w:t>
      </w:r>
      <w:r w:rsidR="00B06930">
        <w:rPr>
          <w:rStyle w:val="StrongEmphasis"/>
          <w:b w:val="0"/>
          <w:bCs w:val="0"/>
          <w:i/>
        </w:rPr>
        <w:t>, considerando a regra mais favorável</w:t>
      </w:r>
      <w:r w:rsidRPr="00B06930">
        <w:rPr>
          <w:rStyle w:val="StrongEmphasis"/>
          <w:b w:val="0"/>
          <w:bCs w:val="0"/>
          <w:i/>
        </w:rPr>
        <w:t xml:space="preserve">. Leia atentamente as explicações </w:t>
      </w:r>
      <w:r w:rsidR="00B06930">
        <w:rPr>
          <w:rStyle w:val="StrongEmphasis"/>
          <w:b w:val="0"/>
          <w:bCs w:val="0"/>
          <w:i/>
        </w:rPr>
        <w:t xml:space="preserve">desse cálculo, nos </w:t>
      </w:r>
      <w:r w:rsidRPr="00B06930">
        <w:rPr>
          <w:rStyle w:val="StrongEmphasis"/>
          <w:b w:val="0"/>
          <w:bCs w:val="0"/>
          <w:i/>
        </w:rPr>
        <w:t xml:space="preserve">itens </w:t>
      </w:r>
      <w:r w:rsidR="00B06930">
        <w:rPr>
          <w:rStyle w:val="StrongEmphasis"/>
          <w:b w:val="0"/>
          <w:bCs w:val="0"/>
          <w:i/>
        </w:rPr>
        <w:t>“</w:t>
      </w:r>
      <w:r w:rsidRPr="00B06930">
        <w:rPr>
          <w:rStyle w:val="StrongEmphasis"/>
          <w:b w:val="0"/>
          <w:bCs w:val="0"/>
          <w:i/>
        </w:rPr>
        <w:t>4.2.4</w:t>
      </w:r>
      <w:r w:rsidR="00B06930">
        <w:rPr>
          <w:rStyle w:val="StrongEmphasis"/>
          <w:b w:val="0"/>
          <w:bCs w:val="0"/>
          <w:i/>
        </w:rPr>
        <w:t>”</w:t>
      </w:r>
      <w:r w:rsidRPr="00B06930">
        <w:rPr>
          <w:rStyle w:val="StrongEmphasis"/>
          <w:b w:val="0"/>
          <w:bCs w:val="0"/>
          <w:i/>
        </w:rPr>
        <w:t xml:space="preserve"> e </w:t>
      </w:r>
      <w:r w:rsidR="00B06930">
        <w:rPr>
          <w:rStyle w:val="StrongEmphasis"/>
          <w:b w:val="0"/>
          <w:bCs w:val="0"/>
          <w:i/>
        </w:rPr>
        <w:t>“</w:t>
      </w:r>
      <w:r w:rsidRPr="00B06930">
        <w:rPr>
          <w:rStyle w:val="StrongEmphasis"/>
          <w:b w:val="0"/>
          <w:bCs w:val="0"/>
          <w:i/>
        </w:rPr>
        <w:t>4.2.5</w:t>
      </w:r>
      <w:r w:rsidR="00B06930">
        <w:rPr>
          <w:rStyle w:val="StrongEmphasis"/>
          <w:b w:val="0"/>
          <w:bCs w:val="0"/>
          <w:i/>
        </w:rPr>
        <w:t>” deste roteiro</w:t>
      </w:r>
      <w:r w:rsidRPr="00B06930">
        <w:rPr>
          <w:rStyle w:val="StrongEmphasis"/>
          <w:b w:val="0"/>
          <w:bCs w:val="0"/>
          <w:i/>
        </w:rPr>
        <w:t>.</w:t>
      </w:r>
      <w:r w:rsidRPr="00B06930">
        <w:rPr>
          <w:i/>
        </w:rPr>
        <w:t xml:space="preserve"> </w:t>
      </w:r>
    </w:p>
    <w:p w:rsidR="00F8549E" w:rsidRPr="00B06930" w:rsidRDefault="00F8549E" w:rsidP="00CD3DEE">
      <w:pPr>
        <w:rPr>
          <w:i/>
        </w:rPr>
      </w:pPr>
    </w:p>
    <w:p w:rsidR="00EB186D" w:rsidRPr="00C36BCB" w:rsidRDefault="00EB186D" w:rsidP="00EB186D">
      <w:pPr>
        <w:pStyle w:val="Ttulo3"/>
      </w:pPr>
      <w:r w:rsidRPr="00C36BCB">
        <w:t>4.2.3 Atualizando/revisando a diretriz para início da contagem dos dias de acréscimo de aviso prévio</w:t>
      </w:r>
    </w:p>
    <w:p w:rsidR="00EB186D" w:rsidRPr="00C36BCB" w:rsidRDefault="00EB186D" w:rsidP="00EB186D">
      <w:pPr>
        <w:pStyle w:val="Marcador"/>
      </w:pPr>
      <w:r w:rsidRPr="00C36BCB">
        <w:t>A partir da versão 4.10.8 foi implementada uma nova diretriz na Folha de Pagamento para sugerir o início da contagem do aviso prévio lei 12.506;</w:t>
      </w:r>
    </w:p>
    <w:p w:rsidR="00C36BCB" w:rsidRDefault="00EB186D" w:rsidP="00EB186D">
      <w:pPr>
        <w:pStyle w:val="Marcador"/>
        <w:rPr>
          <w:noProof/>
          <w:lang w:eastAsia="pt-BR"/>
        </w:rPr>
      </w:pPr>
      <w:r w:rsidRPr="00C36BCB">
        <w:t xml:space="preserve">Acesse o menu: </w:t>
      </w:r>
      <w:r w:rsidRPr="00C36BCB">
        <w:rPr>
          <w:i/>
        </w:rPr>
        <w:t>Arquivo / Diretrizes / Diretrizes da Folha</w:t>
      </w:r>
      <w:r w:rsidRPr="00C36BCB">
        <w:t xml:space="preserve">, localize a diretriz </w:t>
      </w:r>
      <w:r w:rsidRPr="00C36BCB">
        <w:rPr>
          <w:noProof/>
          <w:lang w:eastAsia="pt-BR"/>
        </w:rPr>
        <w:t>"</w:t>
      </w:r>
      <w:r w:rsidRPr="00C36BCB">
        <w:rPr>
          <w:i/>
          <w:noProof/>
          <w:lang w:eastAsia="pt-BR"/>
        </w:rPr>
        <w:t>Começar a acrescentar 3 dias ao Aviso Prévio Indenizado (Lei 12506) a partir de:</w:t>
      </w:r>
      <w:r w:rsidRPr="00C36BCB">
        <w:rPr>
          <w:noProof/>
          <w:lang w:eastAsia="pt-BR"/>
        </w:rPr>
        <w:t>"</w:t>
      </w:r>
      <w:r w:rsidR="00C36BCB">
        <w:rPr>
          <w:noProof/>
          <w:lang w:eastAsia="pt-BR"/>
        </w:rPr>
        <w:t>;</w:t>
      </w:r>
    </w:p>
    <w:p w:rsidR="00C36BCB" w:rsidRDefault="00C36BCB" w:rsidP="00C36BCB">
      <w:pPr>
        <w:rPr>
          <w:noProof/>
          <w:lang w:eastAsia="pt-BR"/>
        </w:rPr>
      </w:pPr>
    </w:p>
    <w:p w:rsidR="00C36BCB" w:rsidRDefault="00C36BCB" w:rsidP="00C36BCB">
      <w:pPr>
        <w:rPr>
          <w:noProof/>
          <w:lang w:eastAsia="pt-BR"/>
        </w:rPr>
      </w:pPr>
    </w:p>
    <w:p w:rsidR="00C36BCB" w:rsidRDefault="00C36BCB" w:rsidP="00C36BCB">
      <w:pPr>
        <w:rPr>
          <w:noProof/>
          <w:lang w:eastAsia="pt-BR"/>
        </w:rPr>
      </w:pPr>
    </w:p>
    <w:p w:rsidR="00EB186D" w:rsidRPr="00C36BCB" w:rsidRDefault="00C36BCB" w:rsidP="00EB186D">
      <w:pPr>
        <w:pStyle w:val="Marcador"/>
        <w:rPr>
          <w:noProof/>
          <w:lang w:eastAsia="pt-BR"/>
        </w:rPr>
      </w:pPr>
      <w:r>
        <w:rPr>
          <w:noProof/>
          <w:lang w:eastAsia="pt-BR"/>
        </w:rPr>
        <w:t>E</w:t>
      </w:r>
      <w:r w:rsidR="00EB186D" w:rsidRPr="00C36BCB">
        <w:rPr>
          <w:noProof/>
          <w:lang w:eastAsia="pt-BR"/>
        </w:rPr>
        <w:t>xemplo de tela:</w:t>
      </w:r>
    </w:p>
    <w:p w:rsidR="00EB186D" w:rsidRPr="004E6D20" w:rsidRDefault="00EB186D" w:rsidP="00EB186D">
      <w:pPr>
        <w:pStyle w:val="Marcador"/>
        <w:numPr>
          <w:ilvl w:val="0"/>
          <w:numId w:val="0"/>
        </w:numPr>
        <w:jc w:val="center"/>
        <w:rPr>
          <w:noProof/>
          <w:highlight w:val="yellow"/>
          <w:lang w:eastAsia="pt-BR"/>
        </w:rPr>
      </w:pPr>
      <w:r w:rsidRPr="004E6D20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7DA8A40" wp14:editId="25F693B1">
                <wp:simplePos x="0" y="0"/>
                <wp:positionH relativeFrom="column">
                  <wp:posOffset>890333</wp:posOffset>
                </wp:positionH>
                <wp:positionV relativeFrom="paragraph">
                  <wp:posOffset>177943</wp:posOffset>
                </wp:positionV>
                <wp:extent cx="3612524" cy="231820"/>
                <wp:effectExtent l="0" t="0" r="26035" b="15875"/>
                <wp:wrapNone/>
                <wp:docPr id="37" name="Retângulo de cantos arredondado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2524" cy="23182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058C7E" id="Retângulo de cantos arredondados 37" o:spid="_x0000_s1026" style="position:absolute;margin-left:70.1pt;margin-top:14pt;width:284.45pt;height:18.2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ao1tgIAAK0FAAAOAAAAZHJzL2Uyb0RvYy54bWysVM1u2zAMvg/YOwi6r47dpO2COkXQIsOA&#10;oi3aDj0rshwbkEWNUuJkj7NX2YuNkn8adMUOw3JQRJP8KH78ubzaN5rtFLoaTM7TkwlnykgoarPJ&#10;+bfn1acLzpwXphAajMr5QTl+tfj44bK1c5VBBbpQyAjEuHlrc155b+dJ4mSlGuFOwCpDyhKwEZ5E&#10;3CQFipbQG51kk8lZ0gIWFkEq5+jrTafki4hflkr6+7J0yjOdc3qbjyfGcx3OZHEp5hsUtqpl/wzx&#10;D69oRG0o6Ah1I7xgW6z/gGpqieCg9CcSmgTKspYq5kDZpJM32TxVwqqYC5Hj7EiT+3+w8m73gKwu&#10;cn56zpkRDdXoUflfP81mq4EViklhPDgmEFUBVMeCBLIl4lrr5uT/ZB+wlxxdAwv7EpvwT/mxfST7&#10;MJKt9p5J+nh6lmazbMqZJF12ml5ksRrJq7dF578oaFi45Bxha4pHqmgkWuxunaewZD/YhYgGVrXW&#10;sarasJbCpOez6OBA10VQBjOHm/W1RrYT1Ber1YR+ISMCOzIjSRv6GPLsMos3f9AqYGjzqEqijnLJ&#10;ugihadUIK6RUxqedqhJEZYw2Ow42eMTQETAgl/TKEbsHGCw7kAG7e3NvH1xV7PnRefK3h3XOo0eM&#10;DMaPzk1tAN8D0JRVH7mzH0jqqAksraE4UGMhdBPnrFzVVMVb4fyDQBoxGkZaG/6ejlIDFQr6G2cV&#10;4I/3vgd76nzSctbSyObcfd8KVJzpr4Zm4nM6nYYZj8J0dk4NxfBYsz7WmG1zDVT9lBaUlfEa7L0e&#10;riVC80LbZRmikkoYSbFzLj0OwrXvVgntJ6mWy2hGc22FvzVPVgbwwGpo0Of9i0Dbt7KnIbiDYbzF&#10;/E0zd7bB08By66GsY6e/8trzTTshNk6/v8LSOZaj1euWXfwGAAD//wMAUEsDBBQABgAIAAAAIQBW&#10;Bx2K3gAAAAkBAAAPAAAAZHJzL2Rvd25yZXYueG1sTI/BTsMwEETvSPyDtUhcUGs3KqUNcSpUCSSO&#10;BA4ct7Ebp8TrKHbb5O9ZTvQ42qfZN8V29J042yG2gTQs5gqEpTqYlhoNX5+vszWImJAMdoGshslG&#10;2Ja3NwXmJlzow56r1AguoZijBpdSn0sZa2c9xnnoLfHtEAaPiePQSDPghct9JzOlVtJjS/zBYW93&#10;ztY/1clrqNyU+eaAb/ReDcfp+7h7UO2k9f3d+PIMItkx/cPwp8/qULLTPpzIRNFxXqqMUQ3Zmjcx&#10;8KQ2CxB7DavlI8iykNcLyl8AAAD//wMAUEsBAi0AFAAGAAgAAAAhALaDOJL+AAAA4QEAABMAAAAA&#10;AAAAAAAAAAAAAAAAAFtDb250ZW50X1R5cGVzXS54bWxQSwECLQAUAAYACAAAACEAOP0h/9YAAACU&#10;AQAACwAAAAAAAAAAAAAAAAAvAQAAX3JlbHMvLnJlbHNQSwECLQAUAAYACAAAACEAclmqNbYCAACt&#10;BQAADgAAAAAAAAAAAAAAAAAuAgAAZHJzL2Uyb0RvYy54bWxQSwECLQAUAAYACAAAACEAVgcdit4A&#10;AAAJAQAADwAAAAAAAAAAAAAAAAAQBQAAZHJzL2Rvd25yZXYueG1sUEsFBgAAAAAEAAQA8wAAABsG&#10;AAAAAA==&#10;" filled="f" strokecolor="red" strokeweight=".25pt"/>
            </w:pict>
          </mc:Fallback>
        </mc:AlternateContent>
      </w:r>
      <w:r w:rsidRPr="004E6D20">
        <w:rPr>
          <w:noProof/>
          <w:highlight w:val="yellow"/>
          <w:lang w:eastAsia="pt-BR"/>
        </w:rPr>
        <w:drawing>
          <wp:inline distT="0" distB="0" distL="0" distR="0" wp14:anchorId="7F8CA9FD" wp14:editId="5262540F">
            <wp:extent cx="4043966" cy="2619046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6951" t="25872" r="26831" b="26238"/>
                    <a:stretch/>
                  </pic:blipFill>
                  <pic:spPr bwMode="auto">
                    <a:xfrm>
                      <a:off x="0" y="0"/>
                      <a:ext cx="4044340" cy="2619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186D" w:rsidRDefault="00EB186D" w:rsidP="00EB186D">
      <w:pPr>
        <w:pStyle w:val="Marcador"/>
        <w:numPr>
          <w:ilvl w:val="0"/>
          <w:numId w:val="0"/>
        </w:numPr>
        <w:ind w:left="709"/>
        <w:rPr>
          <w:noProof/>
          <w:highlight w:val="yellow"/>
          <w:lang w:eastAsia="pt-BR"/>
        </w:rPr>
      </w:pPr>
    </w:p>
    <w:p w:rsidR="00EB186D" w:rsidRPr="00C36BCB" w:rsidRDefault="00EB186D" w:rsidP="00EB186D">
      <w:pPr>
        <w:pStyle w:val="Marcador"/>
      </w:pPr>
      <w:r w:rsidRPr="00C36BCB">
        <w:t>A diretriz possui duas opções, veja a seguir o procedimento de cálculo da quantidade de dias de aviso prévio em cada opção.</w:t>
      </w:r>
    </w:p>
    <w:p w:rsidR="00EB186D" w:rsidRPr="00C36BCB" w:rsidRDefault="00EB186D" w:rsidP="00EB186D"/>
    <w:p w:rsidR="00EB186D" w:rsidRPr="00C36BCB" w:rsidRDefault="00EB186D" w:rsidP="00C36BCB">
      <w:pPr>
        <w:pStyle w:val="Marcador"/>
        <w:numPr>
          <w:ilvl w:val="0"/>
          <w:numId w:val="20"/>
        </w:numPr>
        <w:rPr>
          <w:b/>
          <w:noProof/>
          <w:lang w:eastAsia="pt-BR"/>
        </w:rPr>
      </w:pPr>
      <w:r w:rsidRPr="00C36BCB">
        <w:rPr>
          <w:b/>
          <w:noProof/>
          <w:lang w:eastAsia="pt-BR"/>
        </w:rPr>
        <w:t>Opção “Dois anos e um dia”</w:t>
      </w:r>
    </w:p>
    <w:p w:rsidR="00EB186D" w:rsidRPr="00C36BCB" w:rsidRDefault="00EB186D" w:rsidP="00EB186D">
      <w:r w:rsidRPr="00C36BCB">
        <w:t>Mantendo a opção padrão "Dois anos e um dia" na nova diretriz, serão acrescentados 3 dias ao Aviso Prévio Indenizado a partir de dois anos e um dia de casa, e a cada ano posteriormente trabalhado serão acrescentados mais 3 dias.</w:t>
      </w:r>
    </w:p>
    <w:p w:rsidR="00EB186D" w:rsidRPr="00C36BCB" w:rsidRDefault="00EB186D" w:rsidP="00EB186D">
      <w:pPr>
        <w:rPr>
          <w:rStyle w:val="StrongEmphasis"/>
          <w:rFonts w:ascii="Calibri" w:hAnsi="Calibri" w:cs="Calibri"/>
          <w:b w:val="0"/>
        </w:rPr>
      </w:pPr>
      <w:r w:rsidRPr="00C36BCB">
        <w:rPr>
          <w:noProof/>
          <w:lang w:eastAsia="pt-BR"/>
        </w:rPr>
        <w:t xml:space="preserve">Ou seja, o </w:t>
      </w:r>
      <w:r w:rsidRPr="00C36BCB">
        <w:rPr>
          <w:rStyle w:val="StrongEmphasis"/>
          <w:rFonts w:ascii="Calibri" w:hAnsi="Calibri" w:cs="Calibri"/>
          <w:b w:val="0"/>
        </w:rPr>
        <w:t xml:space="preserve">acréscimo previsto na Lei 12.506, somente será computado após o funcionário ter completado dois anos de empresa. Identificado o direito ao número de dias de acréscimo, será somado a cada ano mais três dias. </w:t>
      </w:r>
    </w:p>
    <w:p w:rsidR="00EB186D" w:rsidRPr="00C36BCB" w:rsidRDefault="00EB186D" w:rsidP="00EB186D">
      <w:pPr>
        <w:rPr>
          <w:rStyle w:val="StrongEmphasis"/>
          <w:rFonts w:ascii="Calibri" w:hAnsi="Calibri" w:cs="Calibri"/>
          <w:b w:val="0"/>
        </w:rPr>
      </w:pPr>
      <w:r w:rsidRPr="00C36BCB">
        <w:rPr>
          <w:rStyle w:val="StrongEmphasis"/>
          <w:rFonts w:ascii="Calibri" w:hAnsi="Calibri" w:cs="Calibri"/>
          <w:b w:val="0"/>
        </w:rPr>
        <w:t xml:space="preserve">A tabela abaixo demonstra como será calculada a quantidade de dias de aviso prévio proporcional, de acordo com essa opção: 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984"/>
      </w:tblGrid>
      <w:tr w:rsidR="00EB186D" w:rsidRPr="007E00BE" w:rsidTr="00F93C9B">
        <w:trPr>
          <w:trHeight w:hRule="exact" w:val="454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b/>
                <w:i/>
                <w:sz w:val="20"/>
                <w:szCs w:val="20"/>
              </w:rPr>
            </w:pPr>
            <w:r w:rsidRPr="007E00BE">
              <w:rPr>
                <w:b/>
                <w:i/>
                <w:sz w:val="20"/>
                <w:szCs w:val="20"/>
              </w:rPr>
              <w:t>Tempo de Serviço</w:t>
            </w:r>
          </w:p>
          <w:p w:rsidR="00EB186D" w:rsidRPr="007E00BE" w:rsidRDefault="00EB186D" w:rsidP="00F93C9B">
            <w:pPr>
              <w:pStyle w:val="SemEspaamento"/>
              <w:jc w:val="center"/>
              <w:rPr>
                <w:b/>
                <w:i/>
                <w:sz w:val="20"/>
                <w:szCs w:val="20"/>
              </w:rPr>
            </w:pPr>
            <w:r w:rsidRPr="007E00BE">
              <w:rPr>
                <w:b/>
                <w:i/>
                <w:sz w:val="20"/>
                <w:szCs w:val="20"/>
              </w:rPr>
              <w:t>Ano Completo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b/>
                <w:i/>
                <w:sz w:val="20"/>
                <w:szCs w:val="20"/>
              </w:rPr>
            </w:pPr>
            <w:r w:rsidRPr="007E00BE">
              <w:rPr>
                <w:b/>
                <w:i/>
                <w:sz w:val="20"/>
                <w:szCs w:val="20"/>
              </w:rPr>
              <w:t>Aviso Prévio</w:t>
            </w:r>
          </w:p>
          <w:p w:rsidR="00EB186D" w:rsidRPr="007E00BE" w:rsidRDefault="00EB186D" w:rsidP="00F93C9B">
            <w:pPr>
              <w:pStyle w:val="SemEspaamento"/>
              <w:jc w:val="center"/>
              <w:rPr>
                <w:b/>
                <w:i/>
                <w:sz w:val="20"/>
                <w:szCs w:val="20"/>
              </w:rPr>
            </w:pPr>
            <w:r w:rsidRPr="007E00BE">
              <w:rPr>
                <w:b/>
                <w:i/>
                <w:sz w:val="20"/>
                <w:szCs w:val="20"/>
              </w:rPr>
              <w:t>dias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inferior a 2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2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33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36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39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42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45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48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8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51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9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54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lastRenderedPageBreak/>
              <w:t>10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57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11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12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63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13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66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14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69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15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72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16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75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17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78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18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81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19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84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20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87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21 anos em diante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90</w:t>
            </w:r>
          </w:p>
        </w:tc>
      </w:tr>
      <w:tr w:rsidR="00EB186D" w:rsidRPr="009367AF" w:rsidTr="00F93C9B">
        <w:trPr>
          <w:trHeight w:hRule="exact" w:val="632"/>
        </w:trPr>
        <w:tc>
          <w:tcPr>
            <w:tcW w:w="4677" w:type="dxa"/>
            <w:gridSpan w:val="2"/>
            <w:vAlign w:val="center"/>
          </w:tcPr>
          <w:p w:rsidR="00EB186D" w:rsidRPr="005E50AF" w:rsidRDefault="00EB186D" w:rsidP="00F93C9B">
            <w:pPr>
              <w:pStyle w:val="SemEspaamento"/>
              <w:rPr>
                <w:sz w:val="16"/>
                <w:szCs w:val="16"/>
              </w:rPr>
            </w:pPr>
            <w:r w:rsidRPr="005E50AF">
              <w:rPr>
                <w:i/>
                <w:sz w:val="16"/>
                <w:szCs w:val="16"/>
              </w:rPr>
              <w:t xml:space="preserve">Fonte: </w:t>
            </w:r>
            <w:r w:rsidRPr="005E50AF">
              <w:rPr>
                <w:sz w:val="16"/>
                <w:szCs w:val="16"/>
              </w:rPr>
              <w:t>Memo. Circular nº 010/2011 - Secretaria de Relações do Trabalho - Coordenação – Geral de Relações do Trabalho</w:t>
            </w:r>
            <w:r>
              <w:rPr>
                <w:sz w:val="16"/>
                <w:szCs w:val="16"/>
              </w:rPr>
              <w:t>.</w:t>
            </w:r>
          </w:p>
        </w:tc>
      </w:tr>
    </w:tbl>
    <w:p w:rsidR="00EB186D" w:rsidRDefault="00EB186D" w:rsidP="00EB186D">
      <w:pPr>
        <w:pStyle w:val="Marcador"/>
        <w:numPr>
          <w:ilvl w:val="0"/>
          <w:numId w:val="0"/>
        </w:numPr>
        <w:ind w:left="709"/>
        <w:rPr>
          <w:noProof/>
          <w:lang w:eastAsia="pt-BR"/>
        </w:rPr>
      </w:pPr>
    </w:p>
    <w:p w:rsidR="00EB186D" w:rsidRPr="00C36BCB" w:rsidRDefault="00EB186D" w:rsidP="00C36BCB">
      <w:pPr>
        <w:pStyle w:val="Marcador"/>
        <w:numPr>
          <w:ilvl w:val="0"/>
          <w:numId w:val="20"/>
        </w:numPr>
        <w:rPr>
          <w:b/>
          <w:noProof/>
          <w:lang w:eastAsia="pt-BR"/>
        </w:rPr>
      </w:pPr>
      <w:r w:rsidRPr="00C36BCB">
        <w:rPr>
          <w:b/>
          <w:noProof/>
          <w:lang w:eastAsia="pt-BR"/>
        </w:rPr>
        <w:t>Opção “Um ano e um dia”</w:t>
      </w:r>
    </w:p>
    <w:p w:rsidR="00EB186D" w:rsidRPr="00C36BCB" w:rsidRDefault="00EB186D" w:rsidP="00EB186D">
      <w:pPr>
        <w:rPr>
          <w:noProof/>
          <w:lang w:eastAsia="pt-BR"/>
        </w:rPr>
      </w:pPr>
      <w:r w:rsidRPr="00C36BCB">
        <w:rPr>
          <w:noProof/>
          <w:lang w:eastAsia="pt-BR"/>
        </w:rPr>
        <w:t xml:space="preserve">Alterando opção da nova diretriz para "Um ano e um dia", serão acrescentados 3 dias ao Aviso Prévio Indenizado a partir de um ano e um dia de casa, e a cada ano posteriormente trabalhado serão acrescentados mais 3 dias. </w:t>
      </w:r>
    </w:p>
    <w:p w:rsidR="00EB186D" w:rsidRPr="00C36BCB" w:rsidRDefault="00EB186D" w:rsidP="00EB186D">
      <w:pPr>
        <w:rPr>
          <w:rStyle w:val="StrongEmphasis"/>
          <w:rFonts w:ascii="Calibri" w:hAnsi="Calibri" w:cs="Calibri"/>
          <w:b w:val="0"/>
        </w:rPr>
      </w:pPr>
      <w:r w:rsidRPr="00C36BCB">
        <w:rPr>
          <w:noProof/>
          <w:lang w:eastAsia="pt-BR"/>
        </w:rPr>
        <w:t xml:space="preserve">Ou seja, o </w:t>
      </w:r>
      <w:r w:rsidRPr="00C36BCB">
        <w:rPr>
          <w:rStyle w:val="StrongEmphasis"/>
          <w:rFonts w:ascii="Calibri" w:hAnsi="Calibri" w:cs="Calibri"/>
          <w:b w:val="0"/>
        </w:rPr>
        <w:t xml:space="preserve">acréscimo previsto na Lei 12.506, será computado após o funcionário ter completado um ano de empresa. Identificado o direito ao número de dias de acréscimo, será somado a cada ano mais três dias. </w:t>
      </w:r>
    </w:p>
    <w:p w:rsidR="00EB186D" w:rsidRPr="00C36BCB" w:rsidRDefault="00EB186D" w:rsidP="00EB186D">
      <w:pPr>
        <w:rPr>
          <w:rStyle w:val="StrongEmphasis"/>
          <w:rFonts w:ascii="Calibri" w:hAnsi="Calibri" w:cs="Calibri"/>
          <w:b w:val="0"/>
        </w:rPr>
      </w:pPr>
      <w:r w:rsidRPr="00C36BCB">
        <w:rPr>
          <w:rStyle w:val="StrongEmphasis"/>
          <w:rFonts w:ascii="Calibri" w:hAnsi="Calibri" w:cs="Calibri"/>
          <w:b w:val="0"/>
        </w:rPr>
        <w:t xml:space="preserve">A tabela abaixo demonstra como será calculada a quantidade de dias de aviso prévio proporcional, de acordo com essa opção: 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984"/>
      </w:tblGrid>
      <w:tr w:rsidR="00EB186D" w:rsidRPr="007E00BE" w:rsidTr="00F93C9B">
        <w:trPr>
          <w:trHeight w:hRule="exact" w:val="453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7E00BE">
              <w:rPr>
                <w:rFonts w:cstheme="minorHAnsi"/>
                <w:b/>
                <w:i/>
                <w:sz w:val="20"/>
                <w:szCs w:val="20"/>
              </w:rPr>
              <w:t>Tempo de Serviço</w:t>
            </w:r>
          </w:p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7E00BE">
              <w:rPr>
                <w:rFonts w:cstheme="minorHAnsi"/>
                <w:b/>
                <w:i/>
                <w:sz w:val="20"/>
                <w:szCs w:val="20"/>
              </w:rPr>
              <w:t>Ano Completo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7E00BE">
              <w:rPr>
                <w:rFonts w:cstheme="minorHAnsi"/>
                <w:b/>
                <w:i/>
                <w:sz w:val="20"/>
                <w:szCs w:val="20"/>
              </w:rPr>
              <w:t>Aviso Prévio</w:t>
            </w:r>
          </w:p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7E00BE">
              <w:rPr>
                <w:rFonts w:cstheme="minorHAnsi"/>
                <w:b/>
                <w:i/>
                <w:sz w:val="20"/>
                <w:szCs w:val="20"/>
              </w:rPr>
              <w:t>dias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inferior a 1 ano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 ano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33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2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36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39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42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45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48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51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8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54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9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57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10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11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63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12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66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13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69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14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72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15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75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16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78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17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81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18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84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19 anos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87</w:t>
            </w:r>
          </w:p>
        </w:tc>
      </w:tr>
      <w:tr w:rsidR="00EB186D" w:rsidRPr="007E00BE" w:rsidTr="00F93C9B">
        <w:trPr>
          <w:trHeight w:hRule="exact" w:val="227"/>
        </w:trPr>
        <w:tc>
          <w:tcPr>
            <w:tcW w:w="2693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de 20 anos em diante</w:t>
            </w:r>
          </w:p>
        </w:tc>
        <w:tc>
          <w:tcPr>
            <w:tcW w:w="1984" w:type="dxa"/>
            <w:vAlign w:val="center"/>
          </w:tcPr>
          <w:p w:rsidR="00EB186D" w:rsidRPr="007E00BE" w:rsidRDefault="00EB186D" w:rsidP="00F93C9B">
            <w:pPr>
              <w:pStyle w:val="SemEspaamento"/>
              <w:jc w:val="center"/>
              <w:rPr>
                <w:rFonts w:cstheme="minorHAnsi"/>
                <w:sz w:val="20"/>
                <w:szCs w:val="20"/>
              </w:rPr>
            </w:pPr>
            <w:r w:rsidRPr="007E00BE">
              <w:rPr>
                <w:rFonts w:cstheme="minorHAnsi"/>
                <w:sz w:val="20"/>
                <w:szCs w:val="20"/>
              </w:rPr>
              <w:t>90</w:t>
            </w:r>
          </w:p>
        </w:tc>
      </w:tr>
    </w:tbl>
    <w:p w:rsidR="00EB186D" w:rsidRDefault="00EB186D" w:rsidP="00EB186D"/>
    <w:p w:rsidR="00767CF4" w:rsidRDefault="00767CF4" w:rsidP="00442C2C">
      <w:pPr>
        <w:pStyle w:val="Ttulo3"/>
      </w:pPr>
      <w:r>
        <w:lastRenderedPageBreak/>
        <w:t>4.2</w:t>
      </w:r>
      <w:r w:rsidR="00442C2C">
        <w:t>.</w:t>
      </w:r>
      <w:r w:rsidR="00EB186D">
        <w:t>4</w:t>
      </w:r>
      <w:r>
        <w:t xml:space="preserve"> Para cadastrar e conferir o aviso prévio do funcionário</w:t>
      </w:r>
    </w:p>
    <w:p w:rsidR="00767CF4" w:rsidRDefault="00767CF4" w:rsidP="00767CF4">
      <w:pPr>
        <w:pStyle w:val="Marcador"/>
        <w:rPr>
          <w:rStyle w:val="StrongEmphasis"/>
          <w:rFonts w:ascii="Calibri" w:hAnsi="Calibri" w:cs="Calibri"/>
          <w:b w:val="0"/>
        </w:rPr>
      </w:pPr>
      <w:r w:rsidRPr="00A07B36">
        <w:rPr>
          <w:rStyle w:val="StrongEmphasis"/>
          <w:rFonts w:ascii="Calibri" w:hAnsi="Calibri" w:cs="Calibri"/>
          <w:b w:val="0"/>
        </w:rPr>
        <w:t xml:space="preserve">O procedimento somente será realizado para os seguintes tipos de Aviso Prévio: </w:t>
      </w:r>
    </w:p>
    <w:p w:rsidR="00767CF4" w:rsidRDefault="00767CF4" w:rsidP="00767CF4">
      <w:pPr>
        <w:pStyle w:val="Marcador"/>
        <w:numPr>
          <w:ilvl w:val="0"/>
          <w:numId w:val="0"/>
        </w:numPr>
        <w:ind w:left="1069"/>
        <w:rPr>
          <w:rStyle w:val="StrongEmphasis"/>
          <w:rFonts w:ascii="Calibri" w:hAnsi="Calibri" w:cs="Calibri"/>
          <w:b w:val="0"/>
        </w:rPr>
      </w:pPr>
      <w:r>
        <w:rPr>
          <w:rStyle w:val="StrongEmphasis"/>
          <w:rFonts w:ascii="Calibri" w:hAnsi="Calibri" w:cs="Calibri"/>
          <w:b w:val="0"/>
        </w:rPr>
        <w:t xml:space="preserve">1- </w:t>
      </w:r>
      <w:r w:rsidRPr="00700568">
        <w:rPr>
          <w:rStyle w:val="StrongEmphasis"/>
          <w:rFonts w:ascii="Calibri" w:hAnsi="Calibri" w:cs="Calibri"/>
          <w:b w:val="0"/>
          <w:i/>
        </w:rPr>
        <w:t>Aviso Prévio Trabalhado</w:t>
      </w:r>
      <w:r>
        <w:rPr>
          <w:rStyle w:val="StrongEmphasis"/>
          <w:rFonts w:ascii="Calibri" w:hAnsi="Calibri" w:cs="Calibri"/>
          <w:b w:val="0"/>
        </w:rPr>
        <w:t xml:space="preserve"> concedido pelo empregador, ou;</w:t>
      </w:r>
    </w:p>
    <w:p w:rsidR="00767CF4" w:rsidRDefault="00767CF4" w:rsidP="00767CF4">
      <w:pPr>
        <w:pStyle w:val="Marcador"/>
        <w:numPr>
          <w:ilvl w:val="0"/>
          <w:numId w:val="0"/>
        </w:numPr>
        <w:ind w:left="1069"/>
        <w:rPr>
          <w:rStyle w:val="StrongEmphasis"/>
          <w:rFonts w:ascii="Calibri" w:hAnsi="Calibri" w:cs="Calibri"/>
          <w:b w:val="0"/>
        </w:rPr>
      </w:pPr>
      <w:r>
        <w:rPr>
          <w:rStyle w:val="StrongEmphasis"/>
          <w:rFonts w:ascii="Calibri" w:hAnsi="Calibri" w:cs="Calibri"/>
          <w:b w:val="0"/>
        </w:rPr>
        <w:t xml:space="preserve">2- </w:t>
      </w:r>
      <w:r w:rsidRPr="00700568">
        <w:rPr>
          <w:rStyle w:val="StrongEmphasis"/>
          <w:rFonts w:ascii="Calibri" w:hAnsi="Calibri" w:cs="Calibri"/>
          <w:b w:val="0"/>
          <w:i/>
        </w:rPr>
        <w:t>Aviso Prévio Indenizado</w:t>
      </w:r>
      <w:r>
        <w:rPr>
          <w:rStyle w:val="StrongEmphasis"/>
          <w:rFonts w:ascii="Calibri" w:hAnsi="Calibri" w:cs="Calibri"/>
          <w:b w:val="0"/>
        </w:rPr>
        <w:t xml:space="preserve"> concedido pelo empregador</w:t>
      </w:r>
      <w:r w:rsidRPr="00A07B36">
        <w:rPr>
          <w:rStyle w:val="StrongEmphasis"/>
          <w:rFonts w:ascii="Calibri" w:hAnsi="Calibri" w:cs="Calibri"/>
          <w:b w:val="0"/>
        </w:rPr>
        <w:t>.</w:t>
      </w:r>
    </w:p>
    <w:p w:rsidR="00767CF4" w:rsidRPr="009D18AB" w:rsidRDefault="00767CF4" w:rsidP="00767CF4">
      <w:pPr>
        <w:pStyle w:val="Marcador"/>
      </w:pPr>
      <w:r>
        <w:t>Acesse o m</w:t>
      </w:r>
      <w:r w:rsidRPr="00683A6A">
        <w:t>enu</w:t>
      </w:r>
      <w:r>
        <w:t>:</w:t>
      </w:r>
      <w:r w:rsidRPr="00683A6A">
        <w:t xml:space="preserve"> </w:t>
      </w:r>
      <w:r w:rsidRPr="00700568">
        <w:rPr>
          <w:i/>
        </w:rPr>
        <w:t>Rescisões / Avisos Prévios</w:t>
      </w:r>
      <w:r w:rsidRPr="00651198">
        <w:t xml:space="preserve">. </w:t>
      </w:r>
    </w:p>
    <w:p w:rsidR="00767CF4" w:rsidRPr="000A32D6" w:rsidRDefault="00767CF4" w:rsidP="00767CF4">
      <w:pPr>
        <w:pStyle w:val="SemEspaamento"/>
        <w:jc w:val="center"/>
      </w:pPr>
      <w:r>
        <w:rPr>
          <w:noProof/>
          <w:lang w:eastAsia="pt-BR"/>
        </w:rPr>
        <w:drawing>
          <wp:inline distT="0" distB="0" distL="0" distR="0" wp14:anchorId="53688EDB" wp14:editId="6D3D3C13">
            <wp:extent cx="5085806" cy="844732"/>
            <wp:effectExtent l="0" t="0" r="635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r="48270" b="86253"/>
                    <a:stretch/>
                  </pic:blipFill>
                  <pic:spPr bwMode="auto">
                    <a:xfrm>
                      <a:off x="0" y="0"/>
                      <a:ext cx="5091671" cy="845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186D" w:rsidRDefault="00EB186D" w:rsidP="00EB186D">
      <w:pPr>
        <w:pStyle w:val="Marcador"/>
        <w:numPr>
          <w:ilvl w:val="0"/>
          <w:numId w:val="0"/>
        </w:numPr>
        <w:ind w:left="709"/>
      </w:pPr>
    </w:p>
    <w:p w:rsidR="00767CF4" w:rsidRPr="004A7E33" w:rsidRDefault="00767CF4" w:rsidP="004A7E33">
      <w:pPr>
        <w:pStyle w:val="Marcador"/>
      </w:pPr>
      <w:r w:rsidRPr="004A7E33">
        <w:t xml:space="preserve">O sistema realizará automaticamente o cálculo do número de dias de aviso prévio proporcional, conforme Lei 12.506. Exemplo de tela, meramente ilustrativo: </w:t>
      </w:r>
    </w:p>
    <w:p w:rsidR="00767CF4" w:rsidRDefault="00767CF4" w:rsidP="00767CF4">
      <w:pPr>
        <w:pStyle w:val="Marcador"/>
        <w:numPr>
          <w:ilvl w:val="0"/>
          <w:numId w:val="0"/>
        </w:numPr>
        <w:jc w:val="center"/>
      </w:pPr>
      <w:r w:rsidRPr="004B1D11">
        <w:rPr>
          <w:rFonts w:eastAsia="Arial"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36A0E8" wp14:editId="07C7D5CD">
                <wp:simplePos x="0" y="0"/>
                <wp:positionH relativeFrom="column">
                  <wp:posOffset>4174445</wp:posOffset>
                </wp:positionH>
                <wp:positionV relativeFrom="paragraph">
                  <wp:posOffset>760490</wp:posOffset>
                </wp:positionV>
                <wp:extent cx="377244" cy="321970"/>
                <wp:effectExtent l="0" t="38100" r="60960" b="20955"/>
                <wp:wrapNone/>
                <wp:docPr id="10" name="Conector de seta ret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77244" cy="32197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8B28E" id="Conector de seta reta 7" o:spid="_x0000_s1026" type="#_x0000_t32" style="position:absolute;margin-left:328.7pt;margin-top:59.9pt;width:29.7pt;height:25.3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tjCgIAAGIEAAAOAAAAZHJzL2Uyb0RvYy54bWysVE2P0zAQvSPxHyzfaZLuQtmo6R66lMsK&#10;Kpbl7jp2Y+EvjU2T/HvGTptl+TiAyMGKM/PevHljZ307GE1OAoJytqHVoqREWO5aZY8Nffy8e/WW&#10;khCZbZl2VjR0FIHebl6+WPe+FkvXOd0KIEhiQ937hnYx+rooAu+EYWHhvLAYlA4Mi7iFY9EC65Hd&#10;6GJZlm+K3kHrwXERAn69m4J0k/mlFDx+lDKISHRDUVvMK+T1kNZis2b1EZjvFD/LYP+gwjBlsehM&#10;dcciI99A/UJlFAcXnIwL7kzhpFRc5B6wm6r8qZuHjnmRe0Fzgp9tCv+Pln847YGoFmeH9lhmcEZb&#10;nBSPDkgrCFrHCKRllbzqfagRsrV7SN3ywT74e8e/BowVz4JpE/yUNkgwRGrlv2CZbBM2ToY8hXGe&#10;ghgi4fjxarVaXl9TwjF0taxuVnlKBasTTarqIcT3whmSXhoaIjB17CLKnnRPJdjpPsQk6wmQwNqS&#10;Hnmr1essJDit2p3SOsUCHA9bDeTE8LTsdiU+qWlkeJYWmdLvbEvi6NEtBuD6c5q2ZxumzrMHcdRi&#10;KvxJSHQaO5wE5jMu5nqMc2FjNTNhdoJJ1DYDy0lzuhx/Ap7zE1Tk8/834BmRKzsbZ7BR1sHvqsfh&#10;IllO+RcHpr6TBQfXjnu4nBA8yNnS86VLN+XHfYY//Ro23wEAAP//AwBQSwMEFAAGAAgAAAAhABei&#10;ZDDhAAAACwEAAA8AAABkcnMvZG93bnJldi54bWxMj0FPwzAMhe9I/IfISNxYWsRa1jWdYGLaiQNj&#10;mrRb1nhNtcapmmwr/HrMCW6239Pz98rF6DpxwSG0nhSkkwQEUu1NS42C7efq4RlEiJqM7jyhgi8M&#10;sKhub0pdGH+lD7xsYiM4hEKhFdgY+0LKUFt0Okx8j8Ta0Q9OR16HRppBXzncdfIxSTLpdEv8weoe&#10;lxbr0+bsFOy/18v927s5vvarOqytPtFutlXq/m58mYOIOMY/M/ziMzpUzHTwZzJBdAqyaf7EVhbS&#10;GXdgR55mPBz4kidTkFUp/3eofgAAAP//AwBQSwECLQAUAAYACAAAACEAtoM4kv4AAADhAQAAEwAA&#10;AAAAAAAAAAAAAAAAAAAAW0NvbnRlbnRfVHlwZXNdLnhtbFBLAQItABQABgAIAAAAIQA4/SH/1gAA&#10;AJQBAAALAAAAAAAAAAAAAAAAAC8BAABfcmVscy8ucmVsc1BLAQItABQABgAIAAAAIQBfTctjCgIA&#10;AGIEAAAOAAAAAAAAAAAAAAAAAC4CAABkcnMvZTJvRG9jLnhtbFBLAQItABQABgAIAAAAIQAXomQw&#10;4QAAAAsBAAAPAAAAAAAAAAAAAAAAAGQEAABkcnMvZG93bnJldi54bWxQSwUGAAAAAAQABADzAAAA&#10;cgUAAAAA&#10;" strokecolor="red" strokeweight=".25p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1861D412" wp14:editId="7C116BA9">
            <wp:extent cx="5066742" cy="817185"/>
            <wp:effectExtent l="0" t="0" r="635" b="254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4199" t="36514" r="34540" b="52838"/>
                    <a:stretch/>
                  </pic:blipFill>
                  <pic:spPr bwMode="auto">
                    <a:xfrm>
                      <a:off x="0" y="0"/>
                      <a:ext cx="5066870" cy="817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7CF4" w:rsidRDefault="00767CF4" w:rsidP="00767CF4">
      <w:pPr>
        <w:pStyle w:val="Marcador"/>
        <w:numPr>
          <w:ilvl w:val="0"/>
          <w:numId w:val="0"/>
        </w:numPr>
        <w:jc w:val="center"/>
      </w:pPr>
      <w:r>
        <w:rPr>
          <w:rFonts w:eastAsia="Arial"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5C2A48" wp14:editId="41CED79C">
                <wp:simplePos x="0" y="0"/>
                <wp:positionH relativeFrom="column">
                  <wp:posOffset>2794000</wp:posOffset>
                </wp:positionH>
                <wp:positionV relativeFrom="paragraph">
                  <wp:posOffset>114481</wp:posOffset>
                </wp:positionV>
                <wp:extent cx="2896235" cy="527685"/>
                <wp:effectExtent l="0" t="0" r="18415" b="24765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6235" cy="527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DEE" w:rsidRDefault="00CD3DEE" w:rsidP="00767CF4">
                            <w:pPr>
                              <w:spacing w:before="0" w:after="0"/>
                              <w:ind w:firstLine="0"/>
                            </w:pPr>
                            <w:r w:rsidRPr="00700568">
                              <w:t>Nº de dias de aviso, somado os dias de acréscimo proporcionais ao tempo de serviço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C2A48" id="Caixa de texto 15" o:spid="_x0000_s1028" type="#_x0000_t202" style="position:absolute;left:0;text-align:left;margin-left:220pt;margin-top:9pt;width:228.05pt;height:41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PxqngIAAMIFAAAOAAAAZHJzL2Uyb0RvYy54bWysVN9P2zAQfp+0/8Hy+0gbaIGKFHVFnSYh&#10;QIOJZ9exW2uOz7PdJt1fz9lJSst4YVof0rPvu1+f7+7quqk02QrnFZiCDk8GlAjDoVRmVdCfT4sv&#10;F5T4wEzJNBhR0J3w9Hr6+dNVbScihzXoUjiCToyf1Lag6xDsJMs8X4uK+ROwwqBSgqtYwKNbZaVj&#10;NXqvdJYPBuOsBldaB1x4j7c3rZJOk38pBQ/3UnoRiC4o5hbS16XvMn6z6RWbrByza8W7NNg/ZFEx&#10;ZTDo3tUNC4xsnPrLVaW4Aw8ynHCoMpBScZFqwGqGgzfVPK6ZFakWJMfbPU3+/7nld9sHR1SJbzei&#10;xLAK32jOVMNIKUgQTQCCCmSptn6C4EeL8NB8hQYt+nuPl7H4Rroq/mNZBPXI927PMboiHC/zi8tx&#10;foqxOOpG+fn4IrnPXq2t8+GbgIpEoaAO3zBRy7a3PmAmCO0hMZgHrcqF0jodYt+IuXZky/DFdUg5&#10;osURShtSF3R8Ohokx0c671bLvf1iMcBfLPPYBZ60ifFEarEur0hRS0WSwk6LiNHmh5BIcWLknSQZ&#10;58LsE03oiJJY0kcMO/xrVh8xbutAixQZTNgbV8qAa2k65rb81XMrWzySdFB3FEOzbFJv5X2nLKHc&#10;YQM5aAfRW75Q+Mq3zIcH5nDysGdwm4R7/EgN+ErQSZSswf157z7icSBQS0mNk1xQ/3vDnKBEfzc4&#10;KpfDs7M4+ulwNjrP8eAONctDjdlUc8DWGeLesjyJER90L0oH1TMunVmMiipmOMYuaOjFeWj3Cy4t&#10;LmazBMJhtyzcmkfLo+vIcuzhp+aZOds1epy2O+hnnk3e9HuLjZYGZpsAUqVhiDy3rHb846JI7dot&#10;tbiJDs8J9bp6py8AAAD//wMAUEsDBBQABgAIAAAAIQB2Csup4AAAAAoBAAAPAAAAZHJzL2Rvd25y&#10;ZXYueG1sTI/BTsMwEETvSPyDtUjcWtulKiHEqRAIkHojVEjc3NhNIuJ1ZLtJ+vcsp3Ja7c5o9k2x&#10;nV3PRhti51GBXApgFmtvOmwU7D9fFxmwmDQa3Xu0Cs42wra8vip0bvyEH3asUsMoBGOuFbQpDTnn&#10;sW6t03HpB4ukHX1wOtEaGm6Cnijc9XwlxIY73SF9aPVgn1tb/1Qnp2D38n6fjtX+rmp2b9P3KFf6&#10;HL6Uur2Znx6BJTunixn+8AkdSmI6+BOayHoF67WgLomEjCYZsoeNBHagg5ASeFnw/xXKXwAAAP//&#10;AwBQSwECLQAUAAYACAAAACEAtoM4kv4AAADhAQAAEwAAAAAAAAAAAAAAAAAAAAAAW0NvbnRlbnRf&#10;VHlwZXNdLnhtbFBLAQItABQABgAIAAAAIQA4/SH/1gAAAJQBAAALAAAAAAAAAAAAAAAAAC8BAABf&#10;cmVscy8ucmVsc1BLAQItABQABgAIAAAAIQD66PxqngIAAMIFAAAOAAAAAAAAAAAAAAAAAC4CAABk&#10;cnMvZTJvRG9jLnhtbFBLAQItABQABgAIAAAAIQB2Csup4AAAAAoBAAAPAAAAAAAAAAAAAAAAAPgE&#10;AABkcnMvZG93bnJldi54bWxQSwUGAAAAAAQABADzAAAABQYAAAAA&#10;" fillcolor="white [3201]" strokecolor="red" strokeweight=".5pt">
                <v:textbox>
                  <w:txbxContent>
                    <w:p w:rsidR="00CD3DEE" w:rsidRDefault="00CD3DEE" w:rsidP="00767CF4">
                      <w:pPr>
                        <w:spacing w:before="0" w:after="0"/>
                        <w:ind w:firstLine="0"/>
                      </w:pPr>
                      <w:r w:rsidRPr="00700568">
                        <w:t>Nº de dias de aviso, somado os dias de acréscimo proporcionais ao tempo de serviço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67CF4" w:rsidRDefault="00767CF4" w:rsidP="00767CF4">
      <w:pPr>
        <w:pStyle w:val="Marcador"/>
        <w:numPr>
          <w:ilvl w:val="0"/>
          <w:numId w:val="0"/>
        </w:numPr>
      </w:pPr>
    </w:p>
    <w:p w:rsidR="00767CF4" w:rsidRDefault="00767CF4" w:rsidP="00767CF4">
      <w:pPr>
        <w:pStyle w:val="SemEspaamento"/>
        <w:jc w:val="center"/>
        <w:rPr>
          <w:rFonts w:eastAsia="Arial" w:cstheme="minorHAnsi"/>
        </w:rPr>
      </w:pPr>
    </w:p>
    <w:p w:rsidR="00767CF4" w:rsidRDefault="00767CF4" w:rsidP="00767CF4">
      <w:pPr>
        <w:pStyle w:val="Marcador"/>
        <w:rPr>
          <w:rStyle w:val="StrongEmphasis"/>
          <w:b w:val="0"/>
          <w:bCs w:val="0"/>
        </w:rPr>
      </w:pPr>
      <w:r>
        <w:rPr>
          <w:rStyle w:val="StrongEmphasis"/>
          <w:b w:val="0"/>
          <w:bCs w:val="0"/>
        </w:rPr>
        <w:t>No cálculo do número de dias de aviso prévio, conforme Lei 12.506, será considerado os seguintes critérios:</w:t>
      </w:r>
    </w:p>
    <w:p w:rsidR="00767CF4" w:rsidRPr="00442C2C" w:rsidRDefault="00442C2C" w:rsidP="00442C2C">
      <w:pPr>
        <w:pStyle w:val="Marcador"/>
        <w:numPr>
          <w:ilvl w:val="0"/>
          <w:numId w:val="13"/>
        </w:numPr>
        <w:rPr>
          <w:rStyle w:val="StrongEmphasis"/>
          <w:b w:val="0"/>
          <w:bCs w:val="0"/>
        </w:rPr>
      </w:pPr>
      <w:r w:rsidRPr="00442C2C">
        <w:rPr>
          <w:rStyle w:val="StrongEmphasis"/>
          <w:b w:val="0"/>
          <w:bCs w:val="0"/>
        </w:rPr>
        <w:t xml:space="preserve">Tipo </w:t>
      </w:r>
      <w:r w:rsidR="00767CF4" w:rsidRPr="00442C2C">
        <w:rPr>
          <w:rStyle w:val="StrongEmphasis"/>
          <w:b w:val="0"/>
          <w:bCs w:val="0"/>
        </w:rPr>
        <w:t xml:space="preserve">de Aviso Prévio: </w:t>
      </w:r>
      <w:r w:rsidR="00767CF4" w:rsidRPr="00442C2C">
        <w:rPr>
          <w:rStyle w:val="StrongEmphasis"/>
          <w:b w:val="0"/>
          <w:bCs w:val="0"/>
          <w:i/>
        </w:rPr>
        <w:t xml:space="preserve">1 - Aviso Prévio Trabalhado </w:t>
      </w:r>
      <w:r w:rsidR="00767CF4" w:rsidRPr="00442C2C">
        <w:rPr>
          <w:rStyle w:val="StrongEmphasis"/>
          <w:b w:val="0"/>
          <w:bCs w:val="0"/>
        </w:rPr>
        <w:t xml:space="preserve">ou </w:t>
      </w:r>
      <w:r>
        <w:rPr>
          <w:rStyle w:val="StrongEmphasis"/>
          <w:b w:val="0"/>
          <w:bCs w:val="0"/>
          <w:i/>
        </w:rPr>
        <w:t xml:space="preserve">2 </w:t>
      </w:r>
      <w:r w:rsidR="00767CF4" w:rsidRPr="00442C2C">
        <w:rPr>
          <w:rStyle w:val="StrongEmphasis"/>
          <w:b w:val="0"/>
          <w:bCs w:val="0"/>
          <w:i/>
        </w:rPr>
        <w:t>- Aviso Prévio Indenizado</w:t>
      </w:r>
      <w:r w:rsidR="00767CF4" w:rsidRPr="00442C2C">
        <w:rPr>
          <w:rStyle w:val="StrongEmphasis"/>
          <w:b w:val="0"/>
          <w:bCs w:val="0"/>
        </w:rPr>
        <w:t>, concedidos pelo empregador;</w:t>
      </w:r>
    </w:p>
    <w:p w:rsidR="00767CF4" w:rsidRDefault="00767CF4" w:rsidP="00442C2C">
      <w:pPr>
        <w:pStyle w:val="Marcador"/>
        <w:numPr>
          <w:ilvl w:val="0"/>
          <w:numId w:val="13"/>
        </w:numPr>
        <w:rPr>
          <w:rStyle w:val="StrongEmphasis"/>
          <w:rFonts w:ascii="Calibri" w:hAnsi="Calibri" w:cs="Calibri"/>
          <w:b w:val="0"/>
        </w:rPr>
      </w:pPr>
      <w:r w:rsidRPr="00622E08">
        <w:rPr>
          <w:rStyle w:val="StrongEmphasis"/>
          <w:b w:val="0"/>
          <w:bCs w:val="0"/>
        </w:rPr>
        <w:t xml:space="preserve">No aviso prévio trabalhado, para o cálculo da quantidade de anos trabalhados será considerada a </w:t>
      </w:r>
      <w:r w:rsidRPr="00622E08">
        <w:rPr>
          <w:rStyle w:val="StrongEmphasis"/>
          <w:rFonts w:ascii="Calibri" w:hAnsi="Calibri" w:cs="Calibri"/>
          <w:b w:val="0"/>
        </w:rPr>
        <w:t>data de admissão e, a data do último dia trabalhado ou a data do desligamento. Se a data do último dia trabalhado for diferente da data do desligamento, considera a maior data.</w:t>
      </w:r>
    </w:p>
    <w:p w:rsidR="00EB186D" w:rsidRPr="00C36BCB" w:rsidRDefault="00EB186D" w:rsidP="00EB186D">
      <w:pPr>
        <w:pStyle w:val="Marcador"/>
        <w:numPr>
          <w:ilvl w:val="0"/>
          <w:numId w:val="13"/>
        </w:numPr>
        <w:rPr>
          <w:rStyle w:val="StrongEmphasis"/>
          <w:rFonts w:ascii="Calibri" w:hAnsi="Calibri" w:cs="Calibri"/>
          <w:b w:val="0"/>
        </w:rPr>
      </w:pPr>
      <w:r w:rsidRPr="00C36BCB">
        <w:rPr>
          <w:rStyle w:val="StrongEmphasis"/>
          <w:rFonts w:ascii="Calibri" w:hAnsi="Calibri" w:cs="Calibri"/>
          <w:b w:val="0"/>
        </w:rPr>
        <w:t xml:space="preserve">No aviso </w:t>
      </w:r>
      <w:r w:rsidRPr="00C36BCB">
        <w:rPr>
          <w:rStyle w:val="StrongEmphasis"/>
          <w:b w:val="0"/>
          <w:bCs w:val="0"/>
        </w:rPr>
        <w:t xml:space="preserve">prévio indenizado, para o cálculo da quantidade de anos trabalhados serão consideradas a </w:t>
      </w:r>
      <w:r w:rsidRPr="00C36BCB">
        <w:rPr>
          <w:rStyle w:val="StrongEmphasis"/>
          <w:rFonts w:ascii="Calibri" w:hAnsi="Calibri" w:cs="Calibri"/>
          <w:b w:val="0"/>
        </w:rPr>
        <w:t>data de admissão e a data do último dia de aviso. Entende-se por último dia de aviso a data projetada até o final do aviso prévio, ou seja, data de início do aviso prévio mais os dias de aviso prévio (dias normais + acréscimo Lei 12.506);</w:t>
      </w:r>
    </w:p>
    <w:p w:rsidR="00D72BBE" w:rsidRPr="00C36BCB" w:rsidRDefault="00D72BBE" w:rsidP="00D72BBE">
      <w:pPr>
        <w:pStyle w:val="Marcador"/>
        <w:numPr>
          <w:ilvl w:val="0"/>
          <w:numId w:val="13"/>
        </w:numPr>
        <w:rPr>
          <w:rStyle w:val="StrongEmphasis"/>
          <w:rFonts w:ascii="Calibri" w:hAnsi="Calibri" w:cs="Calibri"/>
          <w:b w:val="0"/>
        </w:rPr>
      </w:pPr>
      <w:r w:rsidRPr="00C36BCB">
        <w:t>O acréscimo previsto na Lei 12.506, será computado de acordo com opção da diretriz “</w:t>
      </w:r>
      <w:r w:rsidRPr="00C36BCB">
        <w:rPr>
          <w:i/>
          <w:noProof/>
          <w:lang w:eastAsia="pt-BR"/>
        </w:rPr>
        <w:t>Começar a acrescentar 3 dias ao Aviso Prévio Indenizado (Lei 12506) a partir de:</w:t>
      </w:r>
      <w:r w:rsidRPr="00C36BCB">
        <w:rPr>
          <w:noProof/>
          <w:lang w:eastAsia="pt-BR"/>
        </w:rPr>
        <w:t xml:space="preserve">", </w:t>
      </w:r>
      <w:r w:rsidRPr="00C36BCB">
        <w:rPr>
          <w:noProof/>
          <w:lang w:eastAsia="pt-BR"/>
        </w:rPr>
        <w:lastRenderedPageBreak/>
        <w:t>ide</w:t>
      </w:r>
      <w:r w:rsidRPr="00C36BCB">
        <w:t xml:space="preserve">ntificado o direito ao número de dias de acréscimo, será somado a cada ano mais três dias. </w:t>
      </w:r>
    </w:p>
    <w:p w:rsidR="004E47CD" w:rsidRDefault="00442C2C" w:rsidP="004E47CD">
      <w:pPr>
        <w:pStyle w:val="Marcador"/>
        <w:numPr>
          <w:ilvl w:val="0"/>
          <w:numId w:val="13"/>
        </w:numPr>
        <w:rPr>
          <w:rStyle w:val="StrongEmphasis"/>
          <w:rFonts w:ascii="Calibri" w:hAnsi="Calibri" w:cs="Calibri"/>
          <w:b w:val="0"/>
        </w:rPr>
      </w:pPr>
      <w:r>
        <w:rPr>
          <w:rStyle w:val="StrongEmphasis"/>
          <w:rFonts w:ascii="Calibri" w:hAnsi="Calibri" w:cs="Calibri"/>
          <w:b w:val="0"/>
        </w:rPr>
        <w:t xml:space="preserve">Pela regra configurada no sindicato, o </w:t>
      </w:r>
      <w:r w:rsidR="00767CF4" w:rsidRPr="00622E08">
        <w:rPr>
          <w:rStyle w:val="StrongEmphasis"/>
          <w:rFonts w:ascii="Calibri" w:hAnsi="Calibri" w:cs="Calibri"/>
          <w:b w:val="0"/>
        </w:rPr>
        <w:t>pagamento de número de dias adicionais do aviso prévio</w:t>
      </w:r>
      <w:r>
        <w:rPr>
          <w:rStyle w:val="StrongEmphasis"/>
          <w:rFonts w:ascii="Calibri" w:hAnsi="Calibri" w:cs="Calibri"/>
          <w:b w:val="0"/>
        </w:rPr>
        <w:t xml:space="preserve"> </w:t>
      </w:r>
      <w:r w:rsidR="00767CF4">
        <w:rPr>
          <w:rStyle w:val="StrongEmphasis"/>
          <w:rFonts w:ascii="Calibri" w:hAnsi="Calibri" w:cs="Calibri"/>
          <w:b w:val="0"/>
        </w:rPr>
        <w:t xml:space="preserve">será informado no campo </w:t>
      </w:r>
      <w:r w:rsidR="00767CF4" w:rsidRPr="00847018">
        <w:rPr>
          <w:rStyle w:val="StrongEmphasis"/>
          <w:rFonts w:ascii="Calibri" w:hAnsi="Calibri" w:cs="Calibri"/>
          <w:b w:val="0"/>
          <w:i/>
        </w:rPr>
        <w:t>Número de Dias Adicionais</w:t>
      </w:r>
      <w:r w:rsidR="004E47CD">
        <w:rPr>
          <w:rStyle w:val="StrongEmphasis"/>
          <w:rFonts w:ascii="Calibri" w:hAnsi="Calibri" w:cs="Calibri"/>
          <w:b w:val="0"/>
        </w:rPr>
        <w:t xml:space="preserve">, da tela de cálculo do aviso prévio ou da tela de cálculo da rescisão. </w:t>
      </w:r>
    </w:p>
    <w:p w:rsidR="00767CF4" w:rsidRDefault="00767CF4" w:rsidP="00767CF4">
      <w:pPr>
        <w:pStyle w:val="Marcador"/>
        <w:numPr>
          <w:ilvl w:val="0"/>
          <w:numId w:val="0"/>
        </w:numPr>
        <w:jc w:val="center"/>
        <w:rPr>
          <w:rStyle w:val="StrongEmphasis"/>
          <w:rFonts w:ascii="Calibri" w:hAnsi="Calibri" w:cs="Calibri"/>
          <w:b w:val="0"/>
        </w:rPr>
      </w:pPr>
      <w:r w:rsidRPr="00655787">
        <w:rPr>
          <w:rStyle w:val="StrongEmphasis"/>
          <w:rFonts w:ascii="Calibri" w:hAnsi="Calibri" w:cs="Calibri"/>
          <w:b w:val="0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90794FB" wp14:editId="62EB4C67">
                <wp:simplePos x="0" y="0"/>
                <wp:positionH relativeFrom="column">
                  <wp:posOffset>4296795</wp:posOffset>
                </wp:positionH>
                <wp:positionV relativeFrom="paragraph">
                  <wp:posOffset>739927</wp:posOffset>
                </wp:positionV>
                <wp:extent cx="685603" cy="328411"/>
                <wp:effectExtent l="0" t="38100" r="57785" b="33655"/>
                <wp:wrapNone/>
                <wp:docPr id="16" name="Conector de seta ret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85603" cy="328411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2F3AB" id="Conector de seta reta 7" o:spid="_x0000_s1026" type="#_x0000_t32" style="position:absolute;margin-left:338.35pt;margin-top:58.25pt;width:54pt;height:25.8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IM2CQIAAGIEAAAOAAAAZHJzL2Uyb0RvYy54bWysVE2P0zAQvSPxHyzfadIu262ipnvoUi4r&#10;qFjg7jp2Y+EvjU2T/HvGThpYPg4gcrDizLx5b97Y2d73RpOLgKCcrelyUVIiLHeNsueafvp4eLWh&#10;JERmG6adFTUdRKD3u5cvtp2vxMq1TjcCCBaxoep8TdsYfVUUgbfCsLBwXlgMSgeGRdzCuWiAdVjd&#10;6GJVluuic9B4cFyEgF8fxiDd5fpSCh7fSxlEJLqmqC3mFfJ6Smux27LqDMy3ik8y2D+oMExZJJ1L&#10;PbDIyFdQv5QyioMLTsYFd6ZwUioucg/YzbL8qZunlnmRe0Fzgp9tCv+vLH93OQJRDc5uTYllBme0&#10;x0nx6IA0gqB1jEBa7pJXnQ8VQvb2CKlb3tsn/+j4l4Cx4lkwbYIf03oJhkit/GekyTZh46TPUxjm&#10;KYg+Eo4f15vbdXlDCcfQzWrzerlMzAWrUpnE6iHEt8IZkl5qGiIwdW4jyh51jxTs8hjiCLwCElhb&#10;0mHd5d1tFhKcVs1BaZ1iAc6nvQZyYXhaDocSn4n6WVpkSr+xDYmDR7cYgOumNG0nG8bOswdx0GIk&#10;/iAkOo0djgLzGRczH+Nc2HjtVVvMTjCJ2mZgOWpOl+NPwCk/QUU+/38DnhGZ2dk4g42yDn7HHvur&#10;ZDnmXx0Y+04WnFwzHOF6QvAg52lOly7dlB/3Gf7917D7BgAA//8DAFBLAwQUAAYACAAAACEAhr2Y&#10;suEAAAALAQAADwAAAGRycy9kb3ducmV2LnhtbEyPwU7DMBBE70j8g7VI3KjTCpI0jVNBRdUTB0qF&#10;1Jsbb+Oo8TqK3Tbw9SwnOO7M0+xMuRxdJy44hNaTgukkAYFUe9NSo2D3sX7IQYSoyejOEyr4wgDL&#10;6vam1IXxV3rHyzY2gkMoFFqBjbEvpAy1RafDxPdI7B394HTkc2ikGfSVw10nZ0mSSqdb4g9W97iy&#10;WJ+2Z6dg/71Z7V/fzPGlX9dhY/WJPuc7pe7vxucFiIhj/IPhtz5Xh4o7HfyZTBCdgjRLM0bZmKZP&#10;IJjI8kdWDqyk+QxkVcr/G6ofAAAA//8DAFBLAQItABQABgAIAAAAIQC2gziS/gAAAOEBAAATAAAA&#10;AAAAAAAAAAAAAAAAAABbQ29udGVudF9UeXBlc10ueG1sUEsBAi0AFAAGAAgAAAAhADj9If/WAAAA&#10;lAEAAAsAAAAAAAAAAAAAAAAALwEAAF9yZWxzLy5yZWxzUEsBAi0AFAAGAAgAAAAhALlYgzYJAgAA&#10;YgQAAA4AAAAAAAAAAAAAAAAALgIAAGRycy9lMm9Eb2MueG1sUEsBAi0AFAAGAAgAAAAhAIa9mLLh&#10;AAAACwEAAA8AAAAAAAAAAAAAAAAAYwQAAGRycy9kb3ducmV2LnhtbFBLBQYAAAAABAAEAPMAAABx&#10;BQAAAAA=&#10;" strokecolor="red" strokeweight=".25p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77DF08D8" wp14:editId="42634938">
            <wp:extent cx="4971245" cy="791996"/>
            <wp:effectExtent l="0" t="0" r="1270" b="8255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24199" t="36331" r="34050" b="53027"/>
                    <a:stretch/>
                  </pic:blipFill>
                  <pic:spPr bwMode="auto">
                    <a:xfrm>
                      <a:off x="0" y="0"/>
                      <a:ext cx="4966456" cy="791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7CF4" w:rsidRDefault="00767CF4" w:rsidP="00767CF4">
      <w:pPr>
        <w:pStyle w:val="Marcador"/>
        <w:numPr>
          <w:ilvl w:val="0"/>
          <w:numId w:val="0"/>
        </w:numPr>
        <w:jc w:val="center"/>
        <w:rPr>
          <w:rStyle w:val="StrongEmphasis"/>
          <w:rFonts w:ascii="Calibri" w:hAnsi="Calibri" w:cs="Calibri"/>
          <w:b w:val="0"/>
        </w:rPr>
      </w:pPr>
      <w:r w:rsidRPr="00655787">
        <w:rPr>
          <w:rStyle w:val="StrongEmphasis"/>
          <w:rFonts w:ascii="Calibri" w:hAnsi="Calibri" w:cs="Calibri"/>
          <w:b w:val="0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5FCC1D5" wp14:editId="7CA4F612">
                <wp:simplePos x="0" y="0"/>
                <wp:positionH relativeFrom="column">
                  <wp:posOffset>3055620</wp:posOffset>
                </wp:positionH>
                <wp:positionV relativeFrom="paragraph">
                  <wp:posOffset>143421</wp:posOffset>
                </wp:positionV>
                <wp:extent cx="2593340" cy="527685"/>
                <wp:effectExtent l="0" t="0" r="16510" b="24765"/>
                <wp:wrapNone/>
                <wp:docPr id="18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3340" cy="527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DEE" w:rsidRDefault="00CD3DEE" w:rsidP="00767CF4">
                            <w:pPr>
                              <w:spacing w:before="0" w:after="0"/>
                              <w:ind w:firstLine="0"/>
                            </w:pPr>
                            <w:r w:rsidRPr="00700568">
                              <w:t xml:space="preserve">Nº de dias de </w:t>
                            </w:r>
                            <w:r>
                              <w:t>adicionais</w:t>
                            </w:r>
                            <w:r w:rsidRPr="00700568">
                              <w:t>,</w:t>
                            </w:r>
                            <w:r>
                              <w:t xml:space="preserve"> definido em convenção /acordo / dissídio do sindicato.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CC1D5" id="Caixa de texto 18" o:spid="_x0000_s1029" type="#_x0000_t202" style="position:absolute;left:0;text-align:left;margin-left:240.6pt;margin-top:11.3pt;width:204.2pt;height:41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gmOnQIAAMIFAAAOAAAAZHJzL2Uyb0RvYy54bWysVEtPGzEQvlfqf7B8L5sHoRCxQWlQqkoI&#10;UKHi7HjtxKrtcW0nu+mv79i7GwLlQtUcNmPPN+OZbx6XV43RZCd8UGBLOjwZUCIsh0rZdUl/PC4/&#10;nVMSIrMV02BFSfci0KvZxw+XtZuKEWxAV8ITdGLDtHYl3cTopkUR+EYYFk7ACYtKCd6wiEe/LirP&#10;avRudDEaDM6KGnzlPHARAt5et0o6y/6lFDzeSRlEJLqkGFvMX5+/q/QtZpdsuvbMbRTvwmD/EIVh&#10;yuKjB1fXLDKy9eovV0ZxDwFkPOFgCpBScZFzwGyGg1fZPGyYEzkXJCe4A03h/7nlt7t7T1SFtcNK&#10;WWawRgumGkYqQaJoIhBUIEu1C1MEPziEx+YLNGjR3we8TMk30pv0j2kR1CPf+wPH6IpwvBxNLsbj&#10;U1Rx1E1Gn8/OJ8lN8WztfIhfBRiShJJ6rGGmlu1uQmyhPSQ9FkCraqm0zofUN2KhPdkxrLiOOUZ0&#10;/gKlLalLejaeDLLjF7rg16uD/XI5wF8X3xEMHWqb3hO5xbq4EkUtFVmKey0SRtvvQiLFmZE3gmSc&#10;C3sINKMTSmJK7zHs8M9Rvce4zQMt8stg48HYKAu+peklt9XPnlvZ4rGIR3knMTarJvfWuO+UFVR7&#10;bCAP7SAGx5cKq3zDQrxnHicPGwO3SbzDj9SAVYJOomQD/vdb9wmPA4FaSmqc5JKGX1vmBSX6m8VR&#10;uRiepn6L+XA6+TzCgz/WrI41dmsWgK0zxL3leBYTPupelB7MEy6deXoVVcxyfLuksRcXsd0vuLS4&#10;mM8zCIfdsXhjHxxPrhPLqYcfmyfmXdfoadpuoZ95Nn3V7y02WVqYbyNIlYch8dyy2vGPiyKPU7fU&#10;0iY6PmfU8+qd/QEAAP//AwBQSwMEFAAGAAgAAAAhAGXiWm7gAAAACgEAAA8AAABkcnMvZG93bnJl&#10;di54bWxMj8FOwzAMhu9IvENkJG4sbYCtK00nBAKk3SgT0m5Z47UVTVIlWdu9PeY0brb86ff3F5vZ&#10;9GxEHzpnJaSLBBja2unONhJ2X293GbAQldWqdxYlnDHApry+KlSu3WQ/caxiwyjEhlxJaGMccs5D&#10;3aJRYeEGtHQ7Om9UpNU3XHs1UbjpuUiSJTeqs/ShVQO+tFj/VCcjYfv6sYrHandfNdv3aT+mQp39&#10;t5S3N/PzE7CIc7zA8KdP6lCS08GdrA6sl/CQpYJQCUIsgRGQZWsaDkQmjyvgZcH/Vyh/AQAA//8D&#10;AFBLAQItABQABgAIAAAAIQC2gziS/gAAAOEBAAATAAAAAAAAAAAAAAAAAAAAAABbQ29udGVudF9U&#10;eXBlc10ueG1sUEsBAi0AFAAGAAgAAAAhADj9If/WAAAAlAEAAAsAAAAAAAAAAAAAAAAALwEAAF9y&#10;ZWxzLy5yZWxzUEsBAi0AFAAGAAgAAAAhAPlaCY6dAgAAwgUAAA4AAAAAAAAAAAAAAAAALgIAAGRy&#10;cy9lMm9Eb2MueG1sUEsBAi0AFAAGAAgAAAAhAGXiWm7gAAAACgEAAA8AAAAAAAAAAAAAAAAA9wQA&#10;AGRycy9kb3ducmV2LnhtbFBLBQYAAAAABAAEAPMAAAAEBgAAAAA=&#10;" fillcolor="white [3201]" strokecolor="red" strokeweight=".5pt">
                <v:textbox>
                  <w:txbxContent>
                    <w:p w:rsidR="00CD3DEE" w:rsidRDefault="00CD3DEE" w:rsidP="00767CF4">
                      <w:pPr>
                        <w:spacing w:before="0" w:after="0"/>
                        <w:ind w:firstLine="0"/>
                      </w:pPr>
                      <w:r w:rsidRPr="00700568">
                        <w:t xml:space="preserve">Nº de dias de </w:t>
                      </w:r>
                      <w:r>
                        <w:t>adicionais</w:t>
                      </w:r>
                      <w:r w:rsidRPr="00700568">
                        <w:t>,</w:t>
                      </w:r>
                      <w:r>
                        <w:t xml:space="preserve"> definido em convenção /acordo / dissídio do sindicato.</w:t>
                      </w:r>
                    </w:p>
                  </w:txbxContent>
                </v:textbox>
              </v:shape>
            </w:pict>
          </mc:Fallback>
        </mc:AlternateContent>
      </w:r>
    </w:p>
    <w:p w:rsidR="00767CF4" w:rsidRDefault="00767CF4" w:rsidP="00767CF4">
      <w:pPr>
        <w:pStyle w:val="Marcador"/>
        <w:numPr>
          <w:ilvl w:val="0"/>
          <w:numId w:val="0"/>
        </w:numPr>
        <w:jc w:val="center"/>
        <w:rPr>
          <w:rStyle w:val="StrongEmphasis"/>
          <w:rFonts w:ascii="Calibri" w:hAnsi="Calibri" w:cs="Calibri"/>
          <w:b w:val="0"/>
        </w:rPr>
      </w:pPr>
    </w:p>
    <w:p w:rsidR="00767CF4" w:rsidRDefault="00767CF4" w:rsidP="00767CF4">
      <w:pPr>
        <w:pStyle w:val="Marcador"/>
        <w:numPr>
          <w:ilvl w:val="0"/>
          <w:numId w:val="0"/>
        </w:numPr>
        <w:ind w:left="1069"/>
        <w:rPr>
          <w:rStyle w:val="StrongEmphasis"/>
          <w:rFonts w:ascii="Calibri" w:hAnsi="Calibri" w:cs="Calibri"/>
          <w:b w:val="0"/>
        </w:rPr>
      </w:pPr>
    </w:p>
    <w:p w:rsidR="00767CF4" w:rsidRPr="00847018" w:rsidRDefault="00767CF4" w:rsidP="00442C2C">
      <w:pPr>
        <w:pStyle w:val="Marcador"/>
        <w:numPr>
          <w:ilvl w:val="0"/>
          <w:numId w:val="13"/>
        </w:numPr>
        <w:rPr>
          <w:rStyle w:val="StrongEmphasis"/>
          <w:b w:val="0"/>
          <w:bCs w:val="0"/>
          <w:i/>
        </w:rPr>
      </w:pPr>
      <w:r w:rsidRPr="00847018">
        <w:rPr>
          <w:rStyle w:val="StrongEmphasis"/>
          <w:b w:val="0"/>
          <w:bCs w:val="0"/>
        </w:rPr>
        <w:t xml:space="preserve">O comparativo entre o cálculo do aviso prévio proporcional Lei nº 12.506 e o aviso prévio adicional previsto em convenção/acordo/dissídio será realizado automaticamente desde que o cadastro do sindicato esteja devidamente configurado. </w:t>
      </w:r>
    </w:p>
    <w:p w:rsidR="00767CF4" w:rsidRPr="00847018" w:rsidRDefault="00767CF4" w:rsidP="00767CF4">
      <w:pPr>
        <w:pStyle w:val="Marcador"/>
        <w:numPr>
          <w:ilvl w:val="0"/>
          <w:numId w:val="0"/>
        </w:numPr>
        <w:ind w:left="1069"/>
        <w:rPr>
          <w:rStyle w:val="StrongEmphasis"/>
          <w:b w:val="0"/>
          <w:bCs w:val="0"/>
        </w:rPr>
      </w:pPr>
      <w:r w:rsidRPr="00847018">
        <w:rPr>
          <w:rStyle w:val="StrongEmphasis"/>
          <w:b w:val="0"/>
          <w:bCs w:val="0"/>
        </w:rPr>
        <w:t>A empresa deve garantir sempre a regra mais favorável ao colaborador, seja pela Lei 12.506 ou pelo que foi estabelecido em convenção/acordo/dissídio.</w:t>
      </w:r>
    </w:p>
    <w:p w:rsidR="00767CF4" w:rsidRDefault="00767CF4" w:rsidP="00442C2C">
      <w:pPr>
        <w:pStyle w:val="Ttulo3"/>
      </w:pPr>
      <w:r>
        <w:t>4.</w:t>
      </w:r>
      <w:r w:rsidR="00442C2C">
        <w:t>2.</w:t>
      </w:r>
      <w:r w:rsidR="00D72BBE">
        <w:t>5</w:t>
      </w:r>
      <w:r>
        <w:t xml:space="preserve"> Comparativo de cálculo do número de dias de aviso prévio</w:t>
      </w:r>
    </w:p>
    <w:p w:rsidR="00767CF4" w:rsidRDefault="00767CF4" w:rsidP="00767CF4">
      <w:r>
        <w:t>Sindicato com previsão do aviso prévio adicional (</w:t>
      </w:r>
      <w:r w:rsidRPr="007D68FA">
        <w:rPr>
          <w:color w:val="FF0000"/>
        </w:rPr>
        <w:t>regra meramente ilustrativa</w:t>
      </w:r>
      <w:r>
        <w:t>):</w:t>
      </w:r>
    </w:p>
    <w:p w:rsidR="00767CF4" w:rsidRDefault="00767CF4" w:rsidP="00767CF4">
      <w:r>
        <w:t>Aos empregados que tenham uma efetividade mínima de 10 (dez) anos na mesma empresa e com idade superior a 45 (quarenta e cinco) anos, será concedido um aviso prévio de 60 (sessenta) dias.</w:t>
      </w:r>
    </w:p>
    <w:p w:rsidR="00767CF4" w:rsidRDefault="00767CF4" w:rsidP="00767CF4">
      <w:pPr>
        <w:pStyle w:val="Ttulo3"/>
      </w:pPr>
      <w:r>
        <w:t>Exemplo 1 – Funcionário com doze anos de casa e cinquenta anos de idade</w:t>
      </w:r>
    </w:p>
    <w:p w:rsidR="00767CF4" w:rsidRDefault="00767CF4" w:rsidP="00767CF4">
      <w:r>
        <w:t xml:space="preserve">Pelo sindicato, antes da publicação da Lei 12.506, o empregado teria o direito a 30 dias de aviso prévio + 30 dias de aviso prévio adicional. </w:t>
      </w:r>
    </w:p>
    <w:p w:rsidR="00767CF4" w:rsidRDefault="00767CF4" w:rsidP="00767CF4">
      <w:r>
        <w:t>Com a publicação da Lei 12.506, o empregado passa a ter o direito a 30 dias de aviso prévio + 33 dias de acréscimo proporcionais.</w:t>
      </w:r>
    </w:p>
    <w:p w:rsidR="00767CF4" w:rsidRDefault="00767CF4" w:rsidP="00767CF4">
      <w:pPr>
        <w:rPr>
          <w:lang w:eastAsia="pt-BR"/>
        </w:rPr>
      </w:pPr>
      <w:r>
        <w:t>O sistema garante o pagamento da regra mais favorável para o empregado, neste caso a regra da Lei 12.506.</w:t>
      </w:r>
      <w:r w:rsidR="00C36BCB">
        <w:t xml:space="preserve"> </w:t>
      </w:r>
      <w:r>
        <w:rPr>
          <w:lang w:eastAsia="pt-BR"/>
        </w:rPr>
        <w:t>Exemplo de tela, meramente ilustrativo:</w:t>
      </w:r>
    </w:p>
    <w:p w:rsidR="00767CF4" w:rsidRDefault="00767CF4" w:rsidP="00767CF4">
      <w:pPr>
        <w:ind w:firstLine="0"/>
        <w:jc w:val="center"/>
        <w:rPr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DC8EB0E" wp14:editId="4FEE6A80">
                <wp:simplePos x="0" y="0"/>
                <wp:positionH relativeFrom="column">
                  <wp:posOffset>4281805</wp:posOffset>
                </wp:positionH>
                <wp:positionV relativeFrom="paragraph">
                  <wp:posOffset>532854</wp:posOffset>
                </wp:positionV>
                <wp:extent cx="399245" cy="225381"/>
                <wp:effectExtent l="0" t="0" r="20320" b="22860"/>
                <wp:wrapNone/>
                <wp:docPr id="21" name="Retângulo de cantos arredondado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245" cy="22538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0783B6" id="Retângulo de cantos arredondados 21" o:spid="_x0000_s1026" style="position:absolute;margin-left:337.15pt;margin-top:41.95pt;width:31.45pt;height:17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3oQrwIAAKMFAAAOAAAAZHJzL2Uyb0RvYy54bWysVM1u2zAMvg/YOwi6r07cZGuDOkXQIsOA&#10;oi3aDj0rspQYkEWNUuJkj7NX2YuVkn8adMUOw3JwRJH8SH4ieXG5rw3bKfQV2IKPT0acKSuhrOy6&#10;4N+flp/OOPNB2FIYsKrgB+X55fzjh4vGzVQOGzClQkYg1s8aV/BNCG6WZV5uVC38CThlSakBaxFI&#10;xHVWomgIvTZZPhp9zhrA0iFI5T3dXrdKPk/4WisZ7rT2KjBTcMotpC+m7yp+s/mFmK1RuE0luzTE&#10;P2RRi8pS0AHqWgTBtlj9AVVXEsGDDicS6gy0rqRKNVA149Gbah43wqlUC5Hj3UCT/3+w8nZ3j6wq&#10;C56PObOipjd6UOH3L7veGmClYlLYAJ4JRFUCvWNJAtkScY3zM/J/dPfYSZ6OkYW9xjr+U31sn8g+&#10;DGSrfWCSLk/Pz/PJlDNJqjyfnp4lzOzV2aEPXxXULB4KjrC15QM9aOJZ7G58oKhk39vFgBaWlTHp&#10;UY2NFx5MVca7JOB6dWWQ7QR1w3I5ol+sgzCOzEiKrlmsrq0nncLBqIhh7IPSRBhVkKdMUquqAVZI&#10;qWwYt6qNIAJTtOlxsNjc0SOFToARWVOWA3YH0Fu2ID12m3NnH11V6vTBefS3xFrnwSNFBhsG57qy&#10;gO8BGKqqi9za9yS11ESWVlAeqJ0Q2jnzTi4rerwb4cO9QBosGkFaFuGOPtpAU3DoTpxtAH++dx/t&#10;qd9Jy1lDg1pw/2MrUHFmvlmahPPxZBInOwmT6ZecBDzWrI41dltfAb0+NTtll47RPpj+qBHqZ9op&#10;ixiVVMJKil1wGbAXrkK7QGgrSbVYJDOaZifCjX10MoJHVmNfPu2fBbqugwO1/i30Qy1mb3q4tY2e&#10;FhbbALpKDf7Ka8c3bYLUON3WiqvmWE5Wr7t1/gIAAP//AwBQSwMEFAAGAAgAAAAhALmmAinhAAAA&#10;CgEAAA8AAABkcnMvZG93bnJldi54bWxMj01Pg0AURfcm/ofJM3Fnh0JTCjI01qRRFy5siesp8wpE&#10;5iPMUOi/97myy5d7cu95xXbWPbvg4DtrBCwXETA0tVWdaQRUx/3TBpgP0ijZW4MCruhhW97fFTJX&#10;djJfeDmEhlGJ8bkU0Ibgcs593aKWfmEdGsrOdtAy0Dk0XA1yonLd8ziK1lzLztBCKx2+tlj/HEYt&#10;wE7xvHcf/fk4vu1cda2y7937pxCPD/PLM7CAc/iH4U+f1KEkp5MdjfKsF7BOVwmhAjZJBoyANElj&#10;YCcil9kKeFnw2xfKXwAAAP//AwBQSwECLQAUAAYACAAAACEAtoM4kv4AAADhAQAAEwAAAAAAAAAA&#10;AAAAAAAAAAAAW0NvbnRlbnRfVHlwZXNdLnhtbFBLAQItABQABgAIAAAAIQA4/SH/1gAAAJQBAAAL&#10;AAAAAAAAAAAAAAAAAC8BAABfcmVscy8ucmVsc1BLAQItABQABgAIAAAAIQBnm3oQrwIAAKMFAAAO&#10;AAAAAAAAAAAAAAAAAC4CAABkcnMvZTJvRG9jLnhtbFBLAQItABQABgAIAAAAIQC5pgIp4QAAAAoB&#10;AAAPAAAAAAAAAAAAAAAAAAkFAABkcnMvZG93bnJldi54bWxQSwUGAAAAAAQABADzAAAAFwYAAAAA&#10;" filled="f" strokecolor="red" strokeweight="2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0878986E" wp14:editId="157C64F8">
            <wp:extent cx="4961154" cy="766293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24314" t="36635" r="34570" b="53204"/>
                    <a:stretch/>
                  </pic:blipFill>
                  <pic:spPr bwMode="auto">
                    <a:xfrm>
                      <a:off x="0" y="0"/>
                      <a:ext cx="4965603" cy="76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7CF4" w:rsidRDefault="00767CF4" w:rsidP="00767CF4">
      <w:pPr>
        <w:pStyle w:val="Ttulo3"/>
      </w:pPr>
      <w:r>
        <w:lastRenderedPageBreak/>
        <w:t xml:space="preserve">Exemplo 2 – Funcionário com dez anos de casa e cinquenta anos de idade </w:t>
      </w:r>
    </w:p>
    <w:p w:rsidR="00767CF4" w:rsidRDefault="00767CF4" w:rsidP="00767CF4">
      <w:r>
        <w:t xml:space="preserve">Pelo sindicato, antes da publicação da Lei 12.506, o empregado teria o direito a 30 dias de aviso prévio + 30 dias de aviso prévio adicional. </w:t>
      </w:r>
    </w:p>
    <w:p w:rsidR="00767CF4" w:rsidRDefault="00767CF4" w:rsidP="00767CF4">
      <w:r>
        <w:t>Com a publicação da Lei 12.506, o empregado passa a ter o direito a 30 dias de aviso prévio + 27 dias de acréscimo proporcionais.</w:t>
      </w:r>
    </w:p>
    <w:p w:rsidR="00767CF4" w:rsidRDefault="00767CF4" w:rsidP="00767CF4">
      <w:pPr>
        <w:rPr>
          <w:lang w:eastAsia="pt-BR"/>
        </w:rPr>
      </w:pPr>
      <w:r>
        <w:t>O sistema garante o pagamento da regra mais favorável para o empregado, neste caso a regra da convenção / acordo / dissídio.</w:t>
      </w:r>
      <w:r w:rsidR="00CE413C">
        <w:t xml:space="preserve"> </w:t>
      </w:r>
      <w:r>
        <w:rPr>
          <w:lang w:eastAsia="pt-BR"/>
        </w:rPr>
        <w:t>Exemplo de tela, meramente ilustrativo:</w:t>
      </w:r>
      <w:r w:rsidRPr="007D68FA">
        <w:rPr>
          <w:noProof/>
          <w:lang w:eastAsia="pt-BR"/>
        </w:rPr>
        <w:t xml:space="preserve"> </w:t>
      </w:r>
    </w:p>
    <w:p w:rsidR="00767CF4" w:rsidRDefault="00767CF4" w:rsidP="00767CF4">
      <w:pPr>
        <w:rPr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03A29A0" wp14:editId="325BCD6C">
                <wp:simplePos x="0" y="0"/>
                <wp:positionH relativeFrom="column">
                  <wp:posOffset>4851400</wp:posOffset>
                </wp:positionH>
                <wp:positionV relativeFrom="paragraph">
                  <wp:posOffset>556895</wp:posOffset>
                </wp:positionV>
                <wp:extent cx="398780" cy="224790"/>
                <wp:effectExtent l="0" t="0" r="20320" b="22860"/>
                <wp:wrapNone/>
                <wp:docPr id="24" name="Retângulo de cantos arredondado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780" cy="22479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53E3B4" id="Retângulo de cantos arredondados 24" o:spid="_x0000_s1026" style="position:absolute;margin-left:382pt;margin-top:43.85pt;width:31.4pt;height:17.7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mA+sAIAAKMFAAAOAAAAZHJzL2Uyb0RvYy54bWysVM1u2zAMvg/YOwi6r068dG2DOkXQIsOA&#10;oivaDj0rshQbkEWNUuJkj7NX2YuNkn8adMUOw3JwRJH8KH78ubzaN4btFPoabMGnJxPOlJVQ1nZT&#10;8G9Pqw/nnPkgbCkMWFXwg/L8avH+3WXr5iqHCkypkBGI9fPWFbwKwc2zzMtKNcKfgFOWlBqwEYFE&#10;3GQlipbQG5Plk8mnrAUsHYJU3tPtTafki4SvtZLhq9ZeBWYKTm8L6Yvpu47fbHEp5hsUrqpl/wzx&#10;D69oRG0p6Ah1I4JgW6z/gGpqieBBhxMJTQZa11KlHCib6eRVNo+VcCrlQuR4N9Lk/x+svNvdI6vL&#10;guczzqxoqEYPKvz6aTdbA6xUTAobwDOBqEqgOpYkkC0R1zo/J/9Hd4+95OkYWdhrbOI/5cf2iezD&#10;SLbaBybp8uPF+dk5lUSSKs9nZxepGNmLs0MfPitoWDwUHGFrywcqaOJZ7G59oKhkP9jFgBZWtTGp&#10;qMbGCw+mLuNdEnCzvjbIdoK6YbWa0C/mQRhHZiRF1yxm1+WTTuFgVMQw9kFpIowyyNNLUquqEVZI&#10;qWyYdqpKEIEp2ulxsNjc0SOFToARWdMrR+weYLDsQAbs7s29fXRVqdNH58nfHtY5jx4pMtgwOje1&#10;BXwLwFBWfeTOfiCpoyaytIbyQO2E0M2Zd3JVU/FuhQ/3AmmwqN60LMJX+mgDbcGhP3FWAf546z7a&#10;U7+TlrOWBrXg/vtWoOLMfLE0CRfT2SxOdhJmp2c5CXisWR9r7La5Bqr+lNaSk+kY7YMZjhqheaad&#10;soxRSSWspNgFlwEH4Tp0C4S2klTLZTKjaXYi3NpHJyN4ZDX25dP+WaDrOzhQ69/BMNRi/qqHO9vo&#10;aWG5DaDr1OAvvPZ80yZIjdNvrbhqjuVk9bJbF78BAAD//wMAUEsDBBQABgAIAAAAIQBGSn9t3wAA&#10;AAoBAAAPAAAAZHJzL2Rvd25yZXYueG1sTI9NT4NAFEX3Jv6HyTNxZ4eiAUSGxpo06sKFLXE9ZV6B&#10;OF9hhkL/vc+VLl/ezb3nVJvFaHbGMQzOClivEmBoW6cG2wloDru7AliI0iqpnUUBFwywqa+vKlkq&#10;N9tPPO9jx6jEhlIK6GP0Jeeh7dHIsHIeLf1ObjQy0jl2XI1ypnKjeZokGTdysLTQS48vPbbf+8kI&#10;cHO67Py7Ph2m161vLs3j1/btQ4jbm+X5CVjEJf6F4Ref0KEmpqObrApMC8izB3KJAoo8B0aBIs3I&#10;5UjJ9H4NvK74f4X6BwAA//8DAFBLAQItABQABgAIAAAAIQC2gziS/gAAAOEBAAATAAAAAAAAAAAA&#10;AAAAAAAAAABbQ29udGVudF9UeXBlc10ueG1sUEsBAi0AFAAGAAgAAAAhADj9If/WAAAAlAEAAAsA&#10;AAAAAAAAAAAAAAAALwEAAF9yZWxzLy5yZWxzUEsBAi0AFAAGAAgAAAAhACViYD6wAgAAowUAAA4A&#10;AAAAAAAAAAAAAAAALgIAAGRycy9lMm9Eb2MueG1sUEsBAi0AFAAGAAgAAAAhAEZKf23fAAAACgEA&#10;AA8AAAAAAAAAAAAAAAAACgUAAGRycy9kb3ducmV2LnhtbFBLBQYAAAAABAAEAPMAAAAWBgAAAAA=&#10;" filled="f" strokecolor="red" strokeweight="2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06E46A1A" wp14:editId="03C70DF6">
            <wp:extent cx="4971245" cy="791996"/>
            <wp:effectExtent l="0" t="0" r="1270" b="8255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24199" t="36331" r="34050" b="53027"/>
                    <a:stretch/>
                  </pic:blipFill>
                  <pic:spPr bwMode="auto">
                    <a:xfrm>
                      <a:off x="0" y="0"/>
                      <a:ext cx="4966456" cy="791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7CF4" w:rsidRDefault="00767CF4" w:rsidP="00442C2C">
      <w:pPr>
        <w:pStyle w:val="Ttulo3"/>
      </w:pPr>
      <w:r>
        <w:t>4.</w:t>
      </w:r>
      <w:r w:rsidR="00442C2C">
        <w:t>2.</w:t>
      </w:r>
      <w:r w:rsidR="00D72BBE">
        <w:t>6</w:t>
      </w:r>
      <w:r>
        <w:t xml:space="preserve"> Para calcular a rescisão do contrato de trabalho</w:t>
      </w:r>
    </w:p>
    <w:p w:rsidR="00767CF4" w:rsidRDefault="00767CF4" w:rsidP="00767CF4">
      <w:pPr>
        <w:pStyle w:val="Marcador"/>
      </w:pPr>
      <w:r>
        <w:t>Acesse o m</w:t>
      </w:r>
      <w:r w:rsidRPr="00683A6A">
        <w:t>enu</w:t>
      </w:r>
      <w:r w:rsidRPr="00777C56">
        <w:t xml:space="preserve">: </w:t>
      </w:r>
      <w:r w:rsidRPr="00442C2C">
        <w:rPr>
          <w:i/>
        </w:rPr>
        <w:t>Rescisões / Calcular Rescisões / Normais</w:t>
      </w:r>
      <w:r w:rsidRPr="00777C56">
        <w:t>.</w:t>
      </w:r>
      <w:r w:rsidRPr="00651198">
        <w:t xml:space="preserve"> </w:t>
      </w:r>
    </w:p>
    <w:p w:rsidR="008C2137" w:rsidRDefault="00767CF4" w:rsidP="00767CF4">
      <w:pPr>
        <w:pStyle w:val="Marcador"/>
        <w:rPr>
          <w:rStyle w:val="StrongEmphasis"/>
          <w:b w:val="0"/>
          <w:bCs w:val="0"/>
        </w:rPr>
      </w:pPr>
      <w:r w:rsidRPr="00847018">
        <w:rPr>
          <w:rStyle w:val="StrongEmphasis"/>
          <w:b w:val="0"/>
          <w:bCs w:val="0"/>
        </w:rPr>
        <w:t>Os critérios utilizados no cálculo da rescisão são os mesmos já informados para o cálculo do aviso prévio.</w:t>
      </w:r>
      <w:r>
        <w:rPr>
          <w:rStyle w:val="StrongEmphasis"/>
          <w:b w:val="0"/>
          <w:bCs w:val="0"/>
        </w:rPr>
        <w:t xml:space="preserve"> </w:t>
      </w:r>
    </w:p>
    <w:p w:rsidR="00767CF4" w:rsidRDefault="00767CF4" w:rsidP="00767CF4">
      <w:pPr>
        <w:pStyle w:val="Marcador"/>
        <w:rPr>
          <w:rStyle w:val="StrongEmphasis"/>
          <w:b w:val="0"/>
          <w:bCs w:val="0"/>
        </w:rPr>
      </w:pPr>
      <w:r w:rsidRPr="00847018">
        <w:rPr>
          <w:rStyle w:val="StrongEmphasis"/>
          <w:b w:val="0"/>
          <w:bCs w:val="0"/>
        </w:rPr>
        <w:t>Observe os campos</w:t>
      </w:r>
      <w:r>
        <w:rPr>
          <w:rStyle w:val="StrongEmphasis"/>
          <w:b w:val="0"/>
          <w:bCs w:val="0"/>
        </w:rPr>
        <w:t>,</w:t>
      </w:r>
      <w:r w:rsidRPr="00847018">
        <w:rPr>
          <w:rStyle w:val="StrongEmphasis"/>
          <w:b w:val="0"/>
          <w:bCs w:val="0"/>
        </w:rPr>
        <w:t xml:space="preserve"> </w:t>
      </w:r>
      <w:r>
        <w:rPr>
          <w:rStyle w:val="StrongEmphasis"/>
          <w:b w:val="0"/>
          <w:bCs w:val="0"/>
        </w:rPr>
        <w:t>da tela de cálculo da rescisão, que possuem as informações referente</w:t>
      </w:r>
      <w:r w:rsidR="008C2137">
        <w:rPr>
          <w:rStyle w:val="StrongEmphasis"/>
          <w:b w:val="0"/>
          <w:bCs w:val="0"/>
        </w:rPr>
        <w:t>s</w:t>
      </w:r>
      <w:r>
        <w:rPr>
          <w:rStyle w:val="StrongEmphasis"/>
          <w:b w:val="0"/>
          <w:bCs w:val="0"/>
        </w:rPr>
        <w:t xml:space="preserve"> ao aviso prévio</w:t>
      </w:r>
      <w:r w:rsidRPr="00847018">
        <w:rPr>
          <w:rStyle w:val="StrongEmphasis"/>
          <w:b w:val="0"/>
          <w:bCs w:val="0"/>
        </w:rPr>
        <w:t>.</w:t>
      </w:r>
    </w:p>
    <w:p w:rsidR="00767CF4" w:rsidRDefault="00767CF4" w:rsidP="00767CF4">
      <w:pPr>
        <w:pStyle w:val="Marcador"/>
        <w:numPr>
          <w:ilvl w:val="0"/>
          <w:numId w:val="0"/>
        </w:numPr>
        <w:jc w:val="center"/>
        <w:rPr>
          <w:rStyle w:val="StrongEmphasis"/>
          <w:b w:val="0"/>
          <w:bCs w:val="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66F57C9" wp14:editId="78875D15">
                <wp:simplePos x="0" y="0"/>
                <wp:positionH relativeFrom="column">
                  <wp:posOffset>2448676</wp:posOffset>
                </wp:positionH>
                <wp:positionV relativeFrom="paragraph">
                  <wp:posOffset>875780</wp:posOffset>
                </wp:positionV>
                <wp:extent cx="2736761" cy="798490"/>
                <wp:effectExtent l="0" t="0" r="26035" b="20955"/>
                <wp:wrapNone/>
                <wp:docPr id="25" name="Retângulo de cantos arredondado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736761" cy="79849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2858DD" id="Retângulo de cantos arredondados 8" o:spid="_x0000_s1026" style="position:absolute;margin-left:192.8pt;margin-top:68.95pt;width:215.5pt;height:62.8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EC+mwIAABoFAAAOAAAAZHJzL2Uyb0RvYy54bWysVMFu2zAMvQ/YPwi6r06ytGmNOkXQIsOA&#10;oC3abj0zsmR7k0VNUuJ0n7Nf2Y+Nkp203XYa5oMgmtSj+B6p84tdq9lWOt+gKfj4aMSZNALLxlQF&#10;//SwfHfKmQ9gStBoZMGfpOcX87dvzjubywnWqEvpGIEYn3e24HUINs8yL2rZgj9CKw05FboWApmu&#10;ykoHHaG3OpuMRidZh660DoX0nv5e9U4+T/hKSRFulPIyMF1wultIq0vrOq7Z/BzyyoGtGzFcA/7h&#10;Fi00hpIeoK4gANu45g+othEOPapwJLDNUKlGyFQDVTMe/VbNfQ1WplqIHG8PNPn/Byuut7eONWXB&#10;J8ecGWhJozsZfv4w1UYjKyUTYAJ6Bs7JEknHkozTyFtnfU7H7+2ti5V7u0Lx1ZMje+WJhh9idsq1&#10;TOnGfqZeSXwRA2yX5Hg6yCF3gQn6OZm9P5mdjDkT5JudnU7Pkl4Z5BEn5rTOhw8SWxY3BXe4MeUd&#10;aZ6gYbvyIWlSDoVB+YUz1WpSeAua7dGGQMLd48VTBpeN1qk/tGFdJGg6ohYSQG2qNATatpaI86bi&#10;DHRF/S+CS6k96qaMxxMxrlpfascoZcGXyxF9kT5K9yos5r4CX/dxyTWEaRNhZOpmKmnPcE9qpHeN&#10;5ROp6LBvb2/FsiG0FfhwC46qpWvTjIYbWpRGqgWHHWc1uu9/+x/jqc3Iy1lH80F1ftuAk5zpj4Ya&#10;8Gw8ncaBSsb0eDYhw730rF96zKa9RCqfxKTbpW2MD3q/VQ7bRxrlRcxKLjCCcveMDsZl6OeWHgMh&#10;F4sURkNkIazMvRX7joo8PuwewdmhKwL10zXuZwnyJHcvwHNsr/hiE1A1B4Z7XoeGpgFMog2PRZzw&#10;l3aKen7S5r8AAAD//wMAUEsDBBQABgAIAAAAIQDDSwB84QAAAAsBAAAPAAAAZHJzL2Rvd25yZXYu&#10;eG1sTI/BTsMwDIbvSLxDZCQuiKVrtVBK0wmB4DC4MIbEMWu8tqJxuibbyttjTnC0/0+/P5fLyfXi&#10;iGPoPGmYzxIQSLW3HTUaNu9P1zmIEA1Z03tCDd8YYFmdn5WmsP5Eb3hcx0ZwCYXCaGhjHAopQ92i&#10;M2HmByTOdn50JvI4NtKO5sTlrpdpkijpTEd8oTUDPrRYf60PTkPzYvP0c5Pu9levj6uPhXf7bvWs&#10;9eXFdH8HIuIU/2D41Wd1qNhp6w9kg+g1ZPlCMcpBdnMLgol8rniz1ZCqTIGsSvn/h+oHAAD//wMA&#10;UEsBAi0AFAAGAAgAAAAhALaDOJL+AAAA4QEAABMAAAAAAAAAAAAAAAAAAAAAAFtDb250ZW50X1R5&#10;cGVzXS54bWxQSwECLQAUAAYACAAAACEAOP0h/9YAAACUAQAACwAAAAAAAAAAAAAAAAAvAQAAX3Jl&#10;bHMvLnJlbHNQSwECLQAUAAYACAAAACEAP2RAvpsCAAAaBQAADgAAAAAAAAAAAAAAAAAuAgAAZHJz&#10;L2Uyb0RvYy54bWxQSwECLQAUAAYACAAAACEAw0sAfOEAAAALAQAADwAAAAAAAAAAAAAAAAD1BAAA&#10;ZHJzL2Rvd25yZXYueG1sUEsFBgAAAAAEAAQA8wAAAAMGAAAAAA==&#10;" filled="f" strokecolor="red" strokeweight="2pt">
                <v:path arrowok="t"/>
              </v:roundrect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7C0AEF21" wp14:editId="4A84B29C">
            <wp:extent cx="4768748" cy="3168203"/>
            <wp:effectExtent l="0" t="0" r="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5116" t="26972" r="24996" b="20000"/>
                    <a:stretch/>
                  </pic:blipFill>
                  <pic:spPr bwMode="auto">
                    <a:xfrm>
                      <a:off x="0" y="0"/>
                      <a:ext cx="4769974" cy="3169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BBE" w:rsidRPr="00847018" w:rsidRDefault="00D72BBE" w:rsidP="00767CF4">
      <w:pPr>
        <w:pStyle w:val="Marcador"/>
        <w:numPr>
          <w:ilvl w:val="0"/>
          <w:numId w:val="0"/>
        </w:numPr>
        <w:jc w:val="center"/>
        <w:rPr>
          <w:rStyle w:val="StrongEmphasis"/>
          <w:b w:val="0"/>
          <w:bCs w:val="0"/>
        </w:rPr>
      </w:pPr>
    </w:p>
    <w:p w:rsidR="00767CF4" w:rsidRDefault="00767CF4" w:rsidP="00442C2C">
      <w:pPr>
        <w:pStyle w:val="Ttulo3"/>
      </w:pPr>
      <w:r>
        <w:lastRenderedPageBreak/>
        <w:t>4.</w:t>
      </w:r>
      <w:r w:rsidR="00442C2C">
        <w:t>2.</w:t>
      </w:r>
      <w:r w:rsidR="00D72BBE">
        <w:t>7</w:t>
      </w:r>
      <w:r>
        <w:t xml:space="preserve"> Para realizar a manutenção do campo número de dias do aviso prévio</w:t>
      </w:r>
    </w:p>
    <w:p w:rsidR="00767CF4" w:rsidRPr="00CE413C" w:rsidRDefault="00767CF4" w:rsidP="00767CF4">
      <w:pPr>
        <w:pStyle w:val="Marcador"/>
      </w:pPr>
      <w:r w:rsidRPr="00CE413C">
        <w:t>Havendo entendimento divergente ao cálculo para o número de dias de aviso prévio, de acordo com a</w:t>
      </w:r>
      <w:r w:rsidR="00D72BBE" w:rsidRPr="00CE413C">
        <w:t>s</w:t>
      </w:r>
      <w:r w:rsidRPr="00CE413C">
        <w:t xml:space="preserve"> tabela</w:t>
      </w:r>
      <w:r w:rsidR="00D72BBE" w:rsidRPr="00CE413C">
        <w:t>s</w:t>
      </w:r>
      <w:r w:rsidRPr="00CE413C">
        <w:t xml:space="preserve"> mencionada</w:t>
      </w:r>
      <w:r w:rsidR="00D72BBE" w:rsidRPr="00CE413C">
        <w:t>s</w:t>
      </w:r>
      <w:r w:rsidRPr="00CE413C">
        <w:t xml:space="preserve"> neste documento, realize a manutenção diretamente no campo </w:t>
      </w:r>
      <w:r w:rsidRPr="00CE413C">
        <w:rPr>
          <w:i/>
        </w:rPr>
        <w:t>Dias de Aviso Prévio</w:t>
      </w:r>
      <w:r w:rsidRPr="00CE413C">
        <w:t xml:space="preserve"> e/ou no campo </w:t>
      </w:r>
      <w:r w:rsidRPr="00CE413C">
        <w:rPr>
          <w:i/>
        </w:rPr>
        <w:t>Dias de Aviso Prévio Adicional</w:t>
      </w:r>
      <w:r w:rsidRPr="00CE413C">
        <w:t>.</w:t>
      </w:r>
    </w:p>
    <w:p w:rsidR="008C2137" w:rsidRPr="008C2137" w:rsidRDefault="008C2137" w:rsidP="008C2137">
      <w:pPr>
        <w:pStyle w:val="Marcador"/>
      </w:pPr>
      <w:r w:rsidRPr="008C2137">
        <w:t>Exemplo de tela:</w:t>
      </w:r>
    </w:p>
    <w:p w:rsidR="00767CF4" w:rsidRDefault="00767CF4" w:rsidP="00767CF4">
      <w:pPr>
        <w:pStyle w:val="Marcador"/>
        <w:numPr>
          <w:ilvl w:val="0"/>
          <w:numId w:val="0"/>
        </w:numPr>
        <w:jc w:val="left"/>
      </w:pPr>
      <w:r w:rsidRPr="000D6FC9">
        <w:rPr>
          <w:rFonts w:cs="Calibri"/>
          <w:b/>
          <w:bCs/>
          <w:i/>
          <w:iCs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FC4DA9E" wp14:editId="1E03D856">
                <wp:simplePos x="0" y="0"/>
                <wp:positionH relativeFrom="column">
                  <wp:posOffset>4598759</wp:posOffset>
                </wp:positionH>
                <wp:positionV relativeFrom="paragraph">
                  <wp:posOffset>739775</wp:posOffset>
                </wp:positionV>
                <wp:extent cx="0" cy="824230"/>
                <wp:effectExtent l="95250" t="38100" r="57150" b="13970"/>
                <wp:wrapNone/>
                <wp:docPr id="27" name="Conector de seta ret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82423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7DF10" id="Conector de seta reta 7" o:spid="_x0000_s1026" type="#_x0000_t32" style="position:absolute;margin-left:362.1pt;margin-top:58.25pt;width:0;height:64.9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AY3BQIAAF0EAAAOAAAAZHJzL2Uyb0RvYy54bWysVE1vEzEQvSPxHyzfyW5SINUqmx5SwqWC&#10;iBbujtfOWvhLY5Pd/HvGdrKlQA9F5GDFnnkz7z2Pd3UzGk2OAoJytqXzWU2JsNx1yh5a+vVh++aa&#10;khCZ7Zh2VrT0JAK9Wb9+tRp8Ixaud7oTQLCIDc3gW9rH6JuqCrwXhoWZ88JiUDowLOIWDlUHbMDq&#10;RleLun5fDQ46D46LEPD0tgTpOteXUvD4WcogItEtRW4xr5DXfVqr9Yo1B2C+V/xMg/0DC8OUxaZT&#10;qVsWGfkB6o9SRnFwwck4485UTkrFRdaAaub1b2rue+ZF1oLmBD/ZFP5fWf7puAOiupYulpRYZvCO&#10;NnhTPDognSBoHSOQlmXyavChQcjG7iCp5aO993eOfw8Yq54E0yb4kjZKMERq5b/hiGSbUDgZ8y2c&#10;plsQYyS8HHI8vV68XVzlC6pYkyqkhh5C/CicIelPS0MEpg59RMaFcqnOjnchJkaPgATWlgwtvZov&#10;32UOwWnVbZXWKRbgsN9oIEeGg7Ld1vhLerHCk7TIlP5gOxJPHo1iAG44p2l7dqCIzvLjSYvS+IuQ&#10;aDKKKwTzeIupH+Nc2DifKmF2gknkNgHrwjm9i+eA5/wEFXn0XwKeELmzs3ECG2Ud/K17HC+UZcm/&#10;OFB0Jwv2rjvt4DIcOMPZ0vN7S4/k132GP34V1j8BAAD//wMAUEsDBBQABgAIAAAAIQAXnqkr4AAA&#10;AAsBAAAPAAAAZHJzL2Rvd25yZXYueG1sTI/BTsJAEIbvJr7DZky8yZaKRWu3RImEEweRkHBbukO3&#10;oTvbdBeoPr1jPOhx5v/yzzfFbHCtOGMfGk8KxqMEBFLlTUO1gs3H4u4RRIiajG49oYJPDDArr68K&#10;nRt/oXc8r2MtuIRCrhXYGLtcylBZdDqMfIfE2cH3Tkce+1qaXl+43LUyTZJMOt0QX7C6w7nF6rg+&#10;OQW7r+V897Yyh9duUYWl1UfaPm2Uur0ZXp5BRBziHww/+qwOJTvt/YlMEK2CaTpJGeVgnD2AYOJ3&#10;s1eQTrJ7kGUh//9QfgMAAP//AwBQSwECLQAUAAYACAAAACEAtoM4kv4AAADhAQAAEwAAAAAAAAAA&#10;AAAAAAAAAAAAW0NvbnRlbnRfVHlwZXNdLnhtbFBLAQItABQABgAIAAAAIQA4/SH/1gAAAJQBAAAL&#10;AAAAAAAAAAAAAAAAAC8BAABfcmVscy8ucmVsc1BLAQItABQABgAIAAAAIQC9VAY3BQIAAF0EAAAO&#10;AAAAAAAAAAAAAAAAAC4CAABkcnMvZTJvRG9jLnhtbFBLAQItABQABgAIAAAAIQAXnqkr4AAAAAsB&#10;AAAPAAAAAAAAAAAAAAAAAF8EAABkcnMvZG93bnJldi54bWxQSwUGAAAAAAQABADzAAAAbAUAAAAA&#10;" strokecolor="red" strokeweight=".25p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48F152A" wp14:editId="502BAF65">
                <wp:simplePos x="0" y="0"/>
                <wp:positionH relativeFrom="column">
                  <wp:posOffset>4329976</wp:posOffset>
                </wp:positionH>
                <wp:positionV relativeFrom="paragraph">
                  <wp:posOffset>477520</wp:posOffset>
                </wp:positionV>
                <wp:extent cx="417830" cy="250825"/>
                <wp:effectExtent l="0" t="0" r="20320" b="15875"/>
                <wp:wrapNone/>
                <wp:docPr id="30" name="Retângulo de cantos arredondado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0" cy="25082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F0019D" id="Retângulo de cantos arredondados 30" o:spid="_x0000_s1026" style="position:absolute;margin-left:340.95pt;margin-top:37.6pt;width:32.9pt;height:19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yUWswIAAKwFAAAOAAAAZHJzL2Uyb0RvYy54bWysVM1u2zAMvg/YOwi6r3ayZM2MOkXQIsOA&#10;oi3aDj0rshwbkEWNUuJkj7NX2YuNkn8adMUOw3JQRJP8SH4ieXF5aDTbK3Q1mJxPzlLOlJFQ1Gab&#10;829P6w8LzpwXphAajMr5UTl+uXz/7qK1mZpCBbpQyAjEuKy1Oa+8t1mSOFmpRrgzsMqQsgRshCcR&#10;t0mBoiX0RifTNP2UtICFRZDKOfp63Sn5MuKXpZL+riyd8kznnHLz8cR4bsKZLC9EtkVhq1r2aYh/&#10;yKIRtaGgI9S18ILtsP4DqqklgoPSn0loEijLWqpYA1UzSV9V81gJq2ItRI6zI03u/8HK2/09srrI&#10;+Ueix4iG3uhB+V8/zXangRWKSWE8OCYQVQH0jgUJZEvEtdZl5P9o77GXHF0DC4cSm/BP9bFDJPs4&#10;kq0Onkn6OJucL0JMSarpPF1M5wEzeXG26PwXBQ0Ll5wj7EzxQA8aeRb7G+c7+8EuBDSwrrWm7yLT&#10;hrVU1eR8Hh0c6LoIyqBzuN1caWR7QW2xXqf064OfmFEq2lBGocyusHjzR606/AdVEnNUyrSLEHpW&#10;jbBCSmX8pFNVgpiM0eanwQaPWLc2BBiQS8pyxO4BBssOZMDuCOjtg6uKLT86p39LrHMePWJkMH50&#10;bmoD+BaApqr6yJ39QFJHTWBpA8WR+gqhGzhn5bqmV7wRzt8LpAmjh6et4e/oKDXQQ0F/46wC/PHW&#10;92BPjU9azlqa2Jy77zuBijP91dBIfJ7MZmHEozCbn09JwFPN5lRjds0V0OtPaD9ZGa/B3uvhWiI0&#10;z7RcViEqqYSRFDvn0uMgXPluk9B6kmq1imY01lb4G/NoZQAPrIYGfTo8C7R9K3uagVsYpltkr5q5&#10;sw2eBlY7D2UdO/2F155vWgmxcfr1FXbOqRytXpbs8jcAAAD//wMAUEsDBBQABgAIAAAAIQC/Oqbt&#10;3wAAAAoBAAAPAAAAZHJzL2Rvd25yZXYueG1sTI/BTsMwEETvSPyDtUhcEHUSlbqEOBWqBFKPBA4c&#10;t7Ebp8TryHbb5O9rTnBczdPM22oz2YGdtQ+9Iwn5IgOmqXWqp07C1+fb4xpYiEgKB0dawqwDbOrb&#10;mwpL5S70oc9N7FgqoVCiBBPjWHIeWqMthoUbNaXs4LzFmE7fceXxksrtwIssW3GLPaUFg6PeGt3+&#10;NCcroTFzYbsDvtOu8cf5+7h9yPpZyvu76fUFWNRT/IPhVz+pQ52c9u5EKrBBwmqdPydUgngqgCVA&#10;LIUAtk9kvhTA64r/f6G+AgAA//8DAFBLAQItABQABgAIAAAAIQC2gziS/gAAAOEBAAATAAAAAAAA&#10;AAAAAAAAAAAAAABbQ29udGVudF9UeXBlc10ueG1sUEsBAi0AFAAGAAgAAAAhADj9If/WAAAAlAEA&#10;AAsAAAAAAAAAAAAAAAAALwEAAF9yZWxzLy5yZWxzUEsBAi0AFAAGAAgAAAAhAEy3JRazAgAArAUA&#10;AA4AAAAAAAAAAAAAAAAALgIAAGRycy9lMm9Eb2MueG1sUEsBAi0AFAAGAAgAAAAhAL86pu3fAAAA&#10;CgEAAA8AAAAAAAAAAAAAAAAADQUAAGRycy9kb3ducmV2LnhtbFBLBQYAAAAABAAEAPMAAAAZBgAA&#10;AAA=&#10;" filled="f" strokecolor="red" strokeweight=".25pt"/>
            </w:pict>
          </mc:Fallback>
        </mc:AlternateContent>
      </w:r>
      <w:r w:rsidRPr="000D6FC9">
        <w:rPr>
          <w:rFonts w:cs="Calibri"/>
          <w:b/>
          <w:bCs/>
          <w:i/>
          <w:iCs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6F485F1" wp14:editId="5DC336A1">
                <wp:simplePos x="0" y="0"/>
                <wp:positionH relativeFrom="column">
                  <wp:posOffset>4010025</wp:posOffset>
                </wp:positionH>
                <wp:positionV relativeFrom="paragraph">
                  <wp:posOffset>764451</wp:posOffset>
                </wp:positionV>
                <wp:extent cx="0" cy="186690"/>
                <wp:effectExtent l="95250" t="38100" r="57150" b="22860"/>
                <wp:wrapNone/>
                <wp:docPr id="34" name="Conector de seta ret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8669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060C5" id="Conector de seta reta 7" o:spid="_x0000_s1026" type="#_x0000_t32" style="position:absolute;margin-left:315.75pt;margin-top:60.2pt;width:0;height:14.7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JjBAIAAF0EAAAOAAAAZHJzL2Uyb0RvYy54bWysVE2P0zAQvSPxHyzfadIFukvUdA9dymUF&#10;FQvcXcdOLPylsWnSf8/YbrMsHwcQPVi1Z97Me8/jrG8no8lRQFDOtnS5qCkRlrtO2b6lnz/tXtxQ&#10;EiKzHdPOipaeRKC3m+fP1qNvxJUbnO4EECxiQzP6lg4x+qaqAh+EYWHhvLAYlA4Mi7iFvuqAjVjd&#10;6OqqrlfV6KDz4LgIAU/vSpBucn0pBY8fpAwiEt1S5BbzCnk9pLXarFnTA/OD4mca7B9YGKYsNp1L&#10;3bHIyDdQv5QyioMLTsYFd6ZyUiousgZUs6x/UvMwMC+yFjQn+Nmm8P/K8vfHPRDVtfTlK0osM3hH&#10;W7wpHh2QThC0jhFIy3XyavShQcjW7iGp5ZN98PeOfw0Yq54E0yb4kjZJMERq5b/giGSbUDiZ8i2c&#10;5lsQUyS8HHI8Xd6sVm/yBVWsSRVSQw8hvhPOkPSnpSECU/0QkXGhXKqz432IidEjIIG1JSPqXF6/&#10;zhyC06rbKa1TLEB/2GogR4aDstvV+Et6scKTtMiUfms7Ek8ejWIAbjynaXt2oIjO8uNJi9L4o5Bo&#10;MoorBPN4i7kf41zYuJwrYXaCSeQ2A+vCOb2LPwHP+Qkq8uj/DXhG5M7OxhlslHXwu+5xulCWJf/i&#10;QNGdLDi47rSHy3DgDGdLz+8tPZIf9xn++FXYfAcAAP//AwBQSwMEFAAGAAgAAAAhAMi37Q/fAAAA&#10;CwEAAA8AAABkcnMvZG93bnJldi54bWxMj0FPwkAQhe8m/IfNkHiTLYgEardEiYSTB5GYcBu6Q9vQ&#10;nW26C1R/vWM86HHe+/LmvWzZu0ZdqAu1ZwPjUQKKuPC25tLA7n19NwcVIrLFxjMZ+KQAy3xwk2Fq&#10;/ZXf6LKNpZIQDikaqGJsU61DUZHDMPItsXhH3zmMcnalth1eJdw1epIkM+2wZvlQYUuriorT9uwM&#10;7L82q/3Lqz0+t+sibCo88cdiZ8ztsH96BBWpj38w/NSX6pBLp4M/sw2qMTC7Hz8IKsYkmYIS4lc5&#10;iDJdzEHnmf6/If8GAAD//wMAUEsBAi0AFAAGAAgAAAAhALaDOJL+AAAA4QEAABMAAAAAAAAAAAAA&#10;AAAAAAAAAFtDb250ZW50X1R5cGVzXS54bWxQSwECLQAUAAYACAAAACEAOP0h/9YAAACUAQAACwAA&#10;AAAAAAAAAAAAAAAvAQAAX3JlbHMvLnJlbHNQSwECLQAUAAYACAAAACEAmS4iYwQCAABdBAAADgAA&#10;AAAAAAAAAAAAAAAuAgAAZHJzL2Uyb0RvYy54bWxQSwECLQAUAAYACAAAACEAyLftD98AAAALAQAA&#10;DwAAAAAAAAAAAAAAAABeBAAAZHJzL2Rvd25yZXYueG1sUEsFBgAAAAAEAAQA8wAAAGoFAAAAAA==&#10;" strokecolor="red" strokeweight=".25p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13B4A7" wp14:editId="00062F4E">
                <wp:simplePos x="0" y="0"/>
                <wp:positionH relativeFrom="column">
                  <wp:posOffset>3771354</wp:posOffset>
                </wp:positionH>
                <wp:positionV relativeFrom="paragraph">
                  <wp:posOffset>476250</wp:posOffset>
                </wp:positionV>
                <wp:extent cx="417830" cy="250825"/>
                <wp:effectExtent l="0" t="0" r="20320" b="15875"/>
                <wp:wrapNone/>
                <wp:docPr id="35" name="Retângulo de cantos arredondado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0" cy="25082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C6A801" id="Retângulo de cantos arredondados 35" o:spid="_x0000_s1026" style="position:absolute;margin-left:296.95pt;margin-top:37.5pt;width:32.9pt;height:19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d1ttAIAAKwFAAAOAAAAZHJzL2Uyb0RvYy54bWysVM1u2zAMvg/YOwi6r7bTZO2COkXQIsOA&#10;oi3aDj0rshwbkEWNUuJkj7NX2YuVkn8adMUOw3JQRJP8KH78ubjcN5rtFLoaTM6zk5QzZSQUtdnk&#10;/PvT6tM5Z84LUwgNRuX8oBy/XHz8cNHauZpABbpQyAjEuHlrc155b+dJ4mSlGuFOwCpDyhKwEZ5E&#10;3CQFipbQG51M0vRz0gIWFkEq5+jrdafki4hflkr6u7J0yjOdc3qbjyfGcx3OZHEh5hsUtqpl/wzx&#10;D69oRG0o6Ah1LbxgW6z/gGpqieCg9CcSmgTKspYq5kDZZOmbbB4rYVXMhchxdqTJ/T9Yebu7R1YX&#10;OT+dcWZEQzV6UP73L7PZamCFYlIYD44JRFUA1bEggWyJuNa6Ofk/2nvsJUfXwMK+xCb8U35sH8k+&#10;jGSrvWeSPk6zs/NTKokk1WSWnk8iZvLqbNH5rwoaFi45R9ia4oEKGnkWuxvnKSrZD3YhoIFVrXUs&#10;qjaspayys1l0cKDrIiiDmcPN+koj2wlqi9UqpV9IiMCOzEjShj6GNLvE4s0ftAoY2jyokpijVCZd&#10;hNCzaoQVUirjs05VCWIyRpsdBxs8YugIGJBLeuWI3QMMlh3IgN29ubcPriq2/Oic/u1hnfPoESOD&#10;8aNzUxvA9wA0ZdVH7uwHkjpqAktrKA7UVwjdwDkrVzVV8UY4fy+QJowKT1vD39FRaqBCQX/jrAL8&#10;+d73YE+NT1rOWprYnLsfW4GKM/3N0Eh8yabTMOJRmM7OJiTgsWZ9rDHb5gqo+hntJyvjNdh7PVxL&#10;hOaZlssyRCWVMJJi51x6HIQr320SWk9SLZfRjMbaCn9jHq0M4IHV0KBP+2eBtm9lTzNwC8N0i/mb&#10;Zu5sg6eB5dZDWcdOf+W155tWQmycfn2FnXMsR6vXJbt4AQAA//8DAFBLAwQUAAYACAAAACEA9AOB&#10;nt8AAAAKAQAADwAAAGRycy9kb3ducmV2LnhtbEyPwU7DMBBE70j8g7VIXBB1WkjbhDgVqgQSRwKH&#10;HrexG6fE6yh22+TvWU70uNqnmTfFZnSdOJshtJ4UzGcJCEO11y01Cr6/3h7XIEJE0th5MgomE2BT&#10;3t4UmGt/oU9zrmIjOIRCjgpsjH0uZaitcRhmvjfEv4MfHEY+h0bqAS8c7jq5SJKldNgSN1jszdaa&#10;+qc6OQWVnRauOeA7fVTDcdodtw9JOyl1fze+voCIZoz/MPzpszqU7LT3J9JBdArS7CljVMEq5U0M&#10;LNNsBWLP5Pw5BVkW8npC+QsAAP//AwBQSwECLQAUAAYACAAAACEAtoM4kv4AAADhAQAAEwAAAAAA&#10;AAAAAAAAAAAAAAAAW0NvbnRlbnRfVHlwZXNdLnhtbFBLAQItABQABgAIAAAAIQA4/SH/1gAAAJQB&#10;AAALAAAAAAAAAAAAAAAAAC8BAABfcmVscy8ucmVsc1BLAQItABQABgAIAAAAIQAJod1ttAIAAKwF&#10;AAAOAAAAAAAAAAAAAAAAAC4CAABkcnMvZTJvRG9jLnhtbFBLAQItABQABgAIAAAAIQD0A4Ge3wAA&#10;AAoBAAAPAAAAAAAAAAAAAAAAAA4FAABkcnMvZG93bnJldi54bWxQSwUGAAAAAAQABADzAAAAGgYA&#10;AAAA&#10;" filled="f" strokecolor="red" strokeweight=".25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08518580" wp14:editId="3A7B41E3">
            <wp:extent cx="4887533" cy="742580"/>
            <wp:effectExtent l="0" t="0" r="0" b="635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24199" t="36881" r="34286" b="53027"/>
                    <a:stretch/>
                  </pic:blipFill>
                  <pic:spPr bwMode="auto">
                    <a:xfrm>
                      <a:off x="0" y="0"/>
                      <a:ext cx="4885795" cy="742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7CF4" w:rsidRDefault="00767CF4" w:rsidP="00767CF4">
      <w:pPr>
        <w:pStyle w:val="Marcador"/>
        <w:numPr>
          <w:ilvl w:val="0"/>
          <w:numId w:val="0"/>
        </w:numPr>
        <w:jc w:val="center"/>
      </w:pPr>
      <w:r w:rsidRPr="000D6FC9">
        <w:rPr>
          <w:rFonts w:cs="Calibri"/>
          <w:b/>
          <w:bCs/>
          <w:i/>
          <w:iCs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59B866A" wp14:editId="5A8055D1">
                <wp:simplePos x="0" y="0"/>
                <wp:positionH relativeFrom="column">
                  <wp:posOffset>3208529</wp:posOffset>
                </wp:positionH>
                <wp:positionV relativeFrom="paragraph">
                  <wp:posOffset>131230</wp:posOffset>
                </wp:positionV>
                <wp:extent cx="1364177" cy="264017"/>
                <wp:effectExtent l="0" t="0" r="26670" b="22225"/>
                <wp:wrapNone/>
                <wp:docPr id="36" name="Caixa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177" cy="264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DEE" w:rsidRPr="00DC353F" w:rsidRDefault="00CD3DEE" w:rsidP="00767CF4">
                            <w:pPr>
                              <w:spacing w:before="0" w:after="0"/>
                              <w:ind w:firstLine="0"/>
                            </w:pPr>
                            <w:r w:rsidRPr="00DC353F">
                              <w:t>Dias de Aviso Prévio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B866A" id="Caixa de texto 36" o:spid="_x0000_s1030" type="#_x0000_t202" style="position:absolute;left:0;text-align:left;margin-left:252.65pt;margin-top:10.35pt;width:107.4pt;height:20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UD9ngIAAMIFAAAOAAAAZHJzL2Uyb0RvYy54bWysVN9v2jAQfp+0/8Hy+5pAKWyooWJUTJOq&#10;tlo79dk4NlhzfJ5tSNhf37OTUOj60mk8mHPuu/Pddz8ur5pKk51wXoEp6OAsp0QYDqUy64L+fFx+&#10;+kyJD8yUTIMRBd0LT69mHz9c1nYqhrABXQpH0Inx09oWdBOCnWaZ5xtRMX8GVhhUSnAVC3h166x0&#10;rEbvlc6GeT7OanCldcCF9/j1ulXSWfIvpeDhTkovAtEFxdhCOl06V/HMZpdsunbMbhTvwmD/EEXF&#10;lMFHD66uWWBk69RfrirFHXiQ4YxDlYGUiouUA2YzyF9l87BhVqRckBxvDzT5/+eW3+7uHVFlQc/H&#10;lBhWYY0WTDWMlIIE0QQgqECWauunCH6wCA/NV2iw2v13jx9j8o10VfzHtAjqke/9gWN0RXg0Oh+P&#10;BpMJJRx1w/EoH0yim+zF2jofvgmoSBQK6rCGiVq2u/GhhfaQ+JgHrcql0jpdYt+IhXZkx7DiOqQY&#10;0fkJShtSF3R8fpEnxyc679arg/1ymeOvi+8Ihg61ie+J1GJdXJGilookhb0WEaPNDyGR4sTIG0Ey&#10;zoU5BJrQESUxpfcYdviXqN5j3OaBFullMOFgXCkDrqXplNvyV8+tbPFYxKO8oxiaVZN6a9R3ygrK&#10;PTaQg3YQveVLhVW+YT7cM4eThz2D2yTc4SE1YJWgkyjZgPvz1veIx4FALSU1TnJB/e8tc4IS/d3g&#10;qHwZjEZx9NNldDEZ4sUda1bHGrOtFoCtM8C9ZXkSIz7oXpQOqidcOvP4KqqY4fh2QUMvLkK7X3Bp&#10;cTGfJxAOu2XhxjxYHl1HlmMPPzZPzNmu0eO03UI/82z6qt9bbLQ0MN8GkCoNQ+S5ZbXjHxdFGqdu&#10;qcVNdHxPqJfVO3sGAAD//wMAUEsDBBQABgAIAAAAIQBHoRea3wAAAAkBAAAPAAAAZHJzL2Rvd25y&#10;ZXYueG1sTI9RS8MwFIXfBf9DuIJvLmnLVumaDlFU2Jt1CHu7a+7aYpOUJGu7f2980sfL+Tjnu+Vu&#10;0QObyPneGgnJSgAj01jVm1bC4fP14RGYD2gUDtaQhCt52FW3NyUWys7mg6Y6tCyWGF+ghC6EseDc&#10;Nx1p9Cs7konZ2TqNIZ6u5crhHMv1wFMhNlxjb+JChyM9d9R81xctYf/ynodzfcjqdv82H6ckxav7&#10;kvL+bnnaAgu0hD8YfvWjOlTR6WQvRnk2SFiLdRZRCanIgUUgT0UC7CRhk2bAq5L//6D6AQAA//8D&#10;AFBLAQItABQABgAIAAAAIQC2gziS/gAAAOEBAAATAAAAAAAAAAAAAAAAAAAAAABbQ29udGVudF9U&#10;eXBlc10ueG1sUEsBAi0AFAAGAAgAAAAhADj9If/WAAAAlAEAAAsAAAAAAAAAAAAAAAAALwEAAF9y&#10;ZWxzLy5yZWxzUEsBAi0AFAAGAAgAAAAhAO55QP2eAgAAwgUAAA4AAAAAAAAAAAAAAAAALgIAAGRy&#10;cy9lMm9Eb2MueG1sUEsBAi0AFAAGAAgAAAAhAEehF5rfAAAACQEAAA8AAAAAAAAAAAAAAAAA+AQA&#10;AGRycy9kb3ducmV2LnhtbFBLBQYAAAAABAAEAPMAAAAEBgAAAAA=&#10;" fillcolor="white [3201]" strokecolor="red" strokeweight=".5pt">
                <v:textbox>
                  <w:txbxContent>
                    <w:p w:rsidR="00CD3DEE" w:rsidRPr="00DC353F" w:rsidRDefault="00CD3DEE" w:rsidP="00767CF4">
                      <w:pPr>
                        <w:spacing w:before="0" w:after="0"/>
                        <w:ind w:firstLine="0"/>
                      </w:pPr>
                      <w:r w:rsidRPr="00DC353F">
                        <w:t>Dias de Aviso Prévio</w:t>
                      </w:r>
                    </w:p>
                  </w:txbxContent>
                </v:textbox>
              </v:shape>
            </w:pict>
          </mc:Fallback>
        </mc:AlternateContent>
      </w:r>
    </w:p>
    <w:p w:rsidR="00767CF4" w:rsidRDefault="00767CF4" w:rsidP="00767CF4">
      <w:pPr>
        <w:pStyle w:val="Marcador"/>
        <w:numPr>
          <w:ilvl w:val="0"/>
          <w:numId w:val="0"/>
        </w:numPr>
        <w:jc w:val="center"/>
      </w:pPr>
    </w:p>
    <w:p w:rsidR="00575997" w:rsidRDefault="00575997" w:rsidP="00767CF4">
      <w:pPr>
        <w:pStyle w:val="Marcador"/>
        <w:numPr>
          <w:ilvl w:val="0"/>
          <w:numId w:val="0"/>
        </w:numPr>
        <w:jc w:val="center"/>
      </w:pPr>
      <w:r w:rsidRPr="000D6FC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970BC1A" wp14:editId="24ED2835">
                <wp:simplePos x="0" y="0"/>
                <wp:positionH relativeFrom="column">
                  <wp:posOffset>3644900</wp:posOffset>
                </wp:positionH>
                <wp:positionV relativeFrom="paragraph">
                  <wp:posOffset>214176</wp:posOffset>
                </wp:positionV>
                <wp:extent cx="1925955" cy="263525"/>
                <wp:effectExtent l="0" t="0" r="17145" b="22225"/>
                <wp:wrapNone/>
                <wp:docPr id="39" name="Caixa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5955" cy="2635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DEE" w:rsidRDefault="00CD3DEE" w:rsidP="00767CF4">
                            <w:pPr>
                              <w:spacing w:before="0" w:after="0"/>
                              <w:ind w:firstLine="0"/>
                            </w:pPr>
                            <w:r w:rsidRPr="00440A48">
                              <w:t>Dias de Aviso Prévio Adicional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0BC1A" id="Caixa de texto 39" o:spid="_x0000_s1031" type="#_x0000_t202" style="position:absolute;left:0;text-align:left;margin-left:287pt;margin-top:16.85pt;width:151.65pt;height:20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91glQIAAJoFAAAOAAAAZHJzL2Uyb0RvYy54bWysVEtvGyEQvlfqf0Dcm7WdOK2trCPXkatK&#10;URI1qXLGLNiowFDA3nV/fQZ213bTXlJ1D+zAfPN+XF03RpOd8EGBLenwbECJsBwqZdcl/f60/PCJ&#10;khCZrZgGK0q6F4Fez96/u6rdVIxgA7oSnqASG6a1K+kmRjctisA3wrBwBk5YZErwhkW8+nVReVaj&#10;dqOL0WBwWdTgK+eBixDw9aZl0lnWL6Xg8V7KICLRJUXfYj59PlfpLGZXbLr2zG0U79xg/+CFYcqi&#10;0YOqGxYZ2Xr1hyqjuIcAMp5xMAVIqbjIMWA0w8GraB43zIkcCyYnuEOawv9Ty+92D56oqqTnE0os&#10;M1ijBVMNI5UgUTQRCDIwS7ULUwQ/OoTH5jM0WO3+PeBjCr6R3qQ/hkWQj/neH3KMqghPQpPReDIe&#10;U8KRN7o8H4/GSU1xlHY+xC8CDElEST3WMKeW7W5DbKE9JBmzsFRa5zpqS+qSos5BFgigVZWYCRb8&#10;erXQnuwYdsJyOcCvs3sCQy+0TWiRW6ezl0JvQ8xU3GuRMNp+ExJTlyPNJlLTioMRxrmwMScp60V0&#10;Qkl06C2CHf7o1VuE2zh6y2DjQdgoC75N0+9uVz96l2WLx+KcxJ3I2Kya3DO5dOllBdUeG8NDO2DB&#10;8aXC6t2yEB+Yx4nCXsAtEe/xkBqwStBRlGzA//rbe8JjoyOXkhontKTh55Z5QYn+anEEJsOLizTS&#10;+XIx/jjCiz/lrE45dmsWgKUf4j5yPJMJH3VPSg/mGZfJPFlFFrMcbZc09uQitnsDlxEX83kG4RA7&#10;Fm/to+NJdSpS6s2n5pl51zVwmqI76GeZTV/1cYtNkhbm2whS5SY/ZrXLPy6APCbdskob5vSeUceV&#10;OnsBAAD//wMAUEsDBBQABgAIAAAAIQDx3mQV3QAAAAkBAAAPAAAAZHJzL2Rvd25yZXYueG1sTI/N&#10;TsMwEITvSLyDtUhcEHV+GlyFOBWNBHcCB45uvCQR8TrYThveHnOix9GMZr6p9quZ2AmdHy1JSDcJ&#10;MKTO6pF6Ce9vz/c7YD4o0mqyhBJ+0MO+vr6qVKntmV7x1IaexRLypZIwhDCXnPtuQKP8xs5I0fu0&#10;zqgQpeu5duocy83EsyR54EaNFBcGNWMzYPfVLkbCncrc4hrvm5ftofCH7/SjNamUtzfr0yOwgGv4&#10;D8MffkSHOjId7ULas0lCIbbxS5CQ5wJYDOyEyIEdJYgiA15X/PJB/QsAAP//AwBQSwECLQAUAAYA&#10;CAAAACEAtoM4kv4AAADhAQAAEwAAAAAAAAAAAAAAAAAAAAAAW0NvbnRlbnRfVHlwZXNdLnhtbFBL&#10;AQItABQABgAIAAAAIQA4/SH/1gAAAJQBAAALAAAAAAAAAAAAAAAAAC8BAABfcmVscy8ucmVsc1BL&#10;AQItABQABgAIAAAAIQCi391glQIAAJoFAAAOAAAAAAAAAAAAAAAAAC4CAABkcnMvZTJvRG9jLnht&#10;bFBLAQItABQABgAIAAAAIQDx3mQV3QAAAAkBAAAPAAAAAAAAAAAAAAAAAO8EAABkcnMvZG93bnJl&#10;di54bWxQSwUGAAAAAAQABADzAAAA+QUAAAAA&#10;" filled="f" strokecolor="red" strokeweight=".5pt">
                <v:textbox>
                  <w:txbxContent>
                    <w:p w:rsidR="00CD3DEE" w:rsidRDefault="00CD3DEE" w:rsidP="00767CF4">
                      <w:pPr>
                        <w:spacing w:before="0" w:after="0"/>
                        <w:ind w:firstLine="0"/>
                      </w:pPr>
                      <w:r w:rsidRPr="00440A48">
                        <w:t>Dias de Aviso Prévio Adicional</w:t>
                      </w:r>
                    </w:p>
                  </w:txbxContent>
                </v:textbox>
              </v:shape>
            </w:pict>
          </mc:Fallback>
        </mc:AlternateContent>
      </w:r>
    </w:p>
    <w:p w:rsidR="00767CF4" w:rsidRDefault="00767CF4" w:rsidP="00767CF4">
      <w:pPr>
        <w:pStyle w:val="Marcador"/>
        <w:numPr>
          <w:ilvl w:val="0"/>
          <w:numId w:val="0"/>
        </w:numPr>
        <w:jc w:val="center"/>
      </w:pPr>
    </w:p>
    <w:p w:rsidR="00767CF4" w:rsidRPr="00D52DF8" w:rsidRDefault="00767CF4" w:rsidP="00767CF4">
      <w:pPr>
        <w:pStyle w:val="Textbody"/>
        <w:spacing w:before="120" w:line="360" w:lineRule="auto"/>
        <w:jc w:val="both"/>
        <w:rPr>
          <w:rFonts w:cs="Calibri"/>
          <w:b/>
        </w:rPr>
      </w:pPr>
      <w:r w:rsidRPr="00D52DF8">
        <w:rPr>
          <w:rFonts w:cs="Calibri"/>
          <w:b/>
          <w:noProof/>
        </w:rPr>
        <w:drawing>
          <wp:inline distT="0" distB="0" distL="0" distR="0" wp14:anchorId="4D6C7EC5" wp14:editId="564839C9">
            <wp:extent cx="190500" cy="190500"/>
            <wp:effectExtent l="0" t="0" r="0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F8">
        <w:rPr>
          <w:rFonts w:cs="Calibri"/>
          <w:b/>
          <w:noProof/>
        </w:rPr>
        <w:t xml:space="preserve"> </w:t>
      </w:r>
      <w:r w:rsidRPr="00D52DF8">
        <w:rPr>
          <w:rFonts w:cs="Calibri"/>
          <w:b/>
          <w:bCs/>
          <w:iCs/>
          <w:color w:val="000000"/>
        </w:rPr>
        <w:t>Observe</w:t>
      </w:r>
      <w:r w:rsidRPr="00D52DF8">
        <w:rPr>
          <w:rFonts w:cs="Calibri"/>
          <w:b/>
          <w:bCs/>
          <w:i/>
          <w:iCs/>
          <w:color w:val="000000"/>
        </w:rPr>
        <w:t>:</w:t>
      </w:r>
      <w:r w:rsidRPr="000D6FC9">
        <w:rPr>
          <w:rStyle w:val="StrongEmphasis"/>
          <w:rFonts w:ascii="Calibri" w:hAnsi="Calibri" w:cs="Calibri"/>
          <w:b w:val="0"/>
        </w:rPr>
        <w:t xml:space="preserve"> </w:t>
      </w:r>
    </w:p>
    <w:p w:rsidR="00767CF4" w:rsidRPr="00913B8C" w:rsidRDefault="00767CF4" w:rsidP="00767CF4">
      <w:pPr>
        <w:rPr>
          <w:i/>
        </w:rPr>
      </w:pPr>
      <w:r w:rsidRPr="00913B8C">
        <w:rPr>
          <w:i/>
        </w:rPr>
        <w:t>Independente da sugestão calculada pelo sistema, preventivamente consulte sua assessoria jurídica, sindicato da categoria e fiscalização do MTE de sua região, para orientações com relação ao cálculo. Até que seja publicada no Diário Oficial d</w:t>
      </w:r>
      <w:r>
        <w:rPr>
          <w:i/>
        </w:rPr>
        <w:t>a União norma legal que trate da contagem para o acréscimo de dias ao</w:t>
      </w:r>
      <w:r w:rsidRPr="00913B8C">
        <w:rPr>
          <w:i/>
        </w:rPr>
        <w:t xml:space="preserve"> aviso prévio</w:t>
      </w:r>
      <w:r>
        <w:rPr>
          <w:i/>
        </w:rPr>
        <w:t>,</w:t>
      </w:r>
      <w:r w:rsidRPr="00913B8C">
        <w:rPr>
          <w:i/>
        </w:rPr>
        <w:t xml:space="preserve"> proporcional</w:t>
      </w:r>
      <w:r>
        <w:rPr>
          <w:i/>
        </w:rPr>
        <w:t xml:space="preserve"> ao tempo de serviço</w:t>
      </w:r>
      <w:r w:rsidRPr="00913B8C">
        <w:rPr>
          <w:i/>
        </w:rPr>
        <w:t>.</w:t>
      </w:r>
    </w:p>
    <w:p w:rsidR="004B717E" w:rsidRDefault="004B717E">
      <w:pPr>
        <w:spacing w:before="0" w:after="200" w:line="276" w:lineRule="auto"/>
        <w:ind w:firstLine="0"/>
        <w:jc w:val="left"/>
        <w:rPr>
          <w:rFonts w:ascii="Futura Md BT" w:eastAsiaTheme="majorEastAsia" w:hAnsi="Futura Md BT" w:cstheme="majorBidi"/>
          <w:b/>
          <w:bCs/>
          <w:sz w:val="28"/>
          <w:szCs w:val="28"/>
        </w:rPr>
      </w:pPr>
      <w:r>
        <w:br w:type="page"/>
      </w:r>
    </w:p>
    <w:p w:rsidR="004B717E" w:rsidRPr="00CE413C" w:rsidRDefault="004B717E" w:rsidP="004B717E">
      <w:pPr>
        <w:pStyle w:val="Ttulo2"/>
      </w:pPr>
      <w:r w:rsidRPr="00CE413C">
        <w:lastRenderedPageBreak/>
        <w:t xml:space="preserve">4.3 Exemplos de cálculo </w:t>
      </w:r>
    </w:p>
    <w:p w:rsidR="004B717E" w:rsidRPr="00CE413C" w:rsidRDefault="004B717E" w:rsidP="004B717E">
      <w:pPr>
        <w:pStyle w:val="Ttulo3"/>
        <w:rPr>
          <w:rStyle w:val="StrongEmphasis"/>
          <w:b/>
          <w:bCs/>
        </w:rPr>
      </w:pPr>
      <w:r w:rsidRPr="00CE413C">
        <w:t xml:space="preserve">4.3.1 </w:t>
      </w:r>
      <w:r w:rsidRPr="00CE413C">
        <w:rPr>
          <w:rStyle w:val="StrongEmphasis"/>
          <w:b/>
          <w:bCs/>
        </w:rPr>
        <w:t>Diretriz: "Começar a acrescentar 3 dias ao Aviso Prévio Indenizado (Lei 12506) a partir de:" - Opção "Dois anos e um dia" e “Aviso Prévio Indenizado”.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</w:rPr>
      </w:pPr>
      <w:r w:rsidRPr="00CE413C">
        <w:rPr>
          <w:rStyle w:val="StrongEmphasis"/>
          <w:rFonts w:ascii="Calibri" w:hAnsi="Calibri" w:cs="Calibri"/>
        </w:rPr>
        <w:t>Exemplo 1: Funcionário admitido em 06/03/1995 e desligado em 20/12/2011, último dia trabalhado 20/12/2011, aviso prévio indenizado início 21/12/2011.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Admissão: 06/03/1995.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Último Dia Trabalhado/Data do Desligamento: 20/12/2011.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Tempo de casa atual calculado: 16 anos, 09 meses e 14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Início do Aviso Prévio: 21/12/2011.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Somando 30 dias na Data de Início do Aviso Prévio, 21/12/2011, resulta em 19/01/2012, nessa projeção o Contrato ainda possui 16 anos. Calculando então o acréscimo (15 x 3) resulta na projeção de mais 45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30 dias do aviso normal + 45 dias de acréscimo, resultando em 75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os 75 dias na Data de Início do Aviso Prévio, 21/12/2011, resulta em 04/03/2012, nessa projeção o Contrato ainda possui 16 anos. Então, a contagem dos dias totais de aviso prévio permanece a mesma.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 xml:space="preserve">- O aviso prévio total será de 75 dias. </w:t>
      </w:r>
    </w:p>
    <w:p w:rsidR="004B717E" w:rsidRPr="00CE413C" w:rsidRDefault="004B717E" w:rsidP="004B717E">
      <w:pPr>
        <w:ind w:left="709" w:firstLine="0"/>
        <w:rPr>
          <w:rStyle w:val="StrongEmphasis"/>
          <w:rFonts w:ascii="Calibri" w:hAnsi="Calibri" w:cs="Calibri"/>
          <w:b w:val="0"/>
        </w:rPr>
      </w:pPr>
    </w:p>
    <w:p w:rsidR="004B717E" w:rsidRPr="00CE413C" w:rsidRDefault="004B717E" w:rsidP="004B717E">
      <w:pPr>
        <w:rPr>
          <w:rStyle w:val="StrongEmphasis"/>
          <w:rFonts w:ascii="Calibri" w:hAnsi="Calibri" w:cs="Calibri"/>
        </w:rPr>
      </w:pPr>
      <w:r w:rsidRPr="00CE413C">
        <w:rPr>
          <w:rStyle w:val="StrongEmphasis"/>
          <w:rFonts w:ascii="Calibri" w:hAnsi="Calibri" w:cs="Calibri"/>
        </w:rPr>
        <w:t>Exemplo 2: Funcionário admitido em 06/03/1995 e desligado em 22/12/2011, último dia trabalhado 22/12/2011, aviso prévio indenizado início 23/12/2011.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Admissão: 06/03/1995.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Último Dia Trabalhado/Data do Desligamento: 22/12/2011.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Tempo de casa atual calculado: 16 anos, 09 meses e 16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Início do Aviso Prévio: 23/12/2011.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Somando 30 dias na Data de Início do Aviso Prévio, 23/12/2011, resulta em 21/01/2012, nessa projeção o Contrato ainda possui 16 anos. Calculando então o acréscimo (15 x 3) resulta na projeção de mais 45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30 dias do aviso normal + 45 dias de acréscimo, resultando em 75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lastRenderedPageBreak/>
        <w:t>- Soma-se os 75 dias na Data de Início do Aviso Prévio, 23/12/2011, resulta em 06/03/2012, nessa projeção o Contrato completa 17 anos. Então, o acréscimo será de 48 dias (16 x3).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 xml:space="preserve">- O aviso prévio total será de 78 dias. 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</w:p>
    <w:p w:rsidR="004B717E" w:rsidRPr="00CE413C" w:rsidRDefault="004B717E" w:rsidP="004B717E">
      <w:pPr>
        <w:rPr>
          <w:rStyle w:val="StrongEmphasis"/>
          <w:rFonts w:ascii="Calibri" w:hAnsi="Calibri" w:cs="Calibri"/>
        </w:rPr>
      </w:pPr>
      <w:r w:rsidRPr="00CE413C">
        <w:rPr>
          <w:rStyle w:val="StrongEmphasis"/>
          <w:rFonts w:ascii="Calibri" w:hAnsi="Calibri" w:cs="Calibri"/>
        </w:rPr>
        <w:t>Exemplo 3: Funcionário admitido em 28/03/2001 e desligado em 06/02/2012, último dia trabalhado 06/02/2012, aviso prévio indenizado início 07/02/2012.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Admissão: 28/03/2001.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Último Dia Trabalhado/Data do Desligamento: 06/02/2012.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Tempo de casa atual calculado: 10 anos, 10 meses e 09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Início do Aviso Prévio: 07/02/2012.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Somando 30 dias na Data de Início do Aviso Prévio, 07/02/2012, resulta em 07/03/2012, nessa projeção o Contrato ainda possui 10 anos. Calculando então o acréscimo (9x3) resulta na projeção de mais 27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30 dias do aviso normal + 27 dias de acréscimo, resultando em 57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os 57 dias na Data de Início do Aviso Prévio, 07/02/2012, resulta em 03/04/2012, nessa projeção o Contrato completa 11 anos. Então, o acréscimo será de 30 dias (10 x3).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 xml:space="preserve">- O aviso prévio total será de 60 dias. </w:t>
      </w:r>
    </w:p>
    <w:p w:rsidR="004B717E" w:rsidRPr="00CE413C" w:rsidRDefault="004B717E" w:rsidP="004B717E">
      <w:pPr>
        <w:ind w:left="709" w:firstLine="0"/>
        <w:rPr>
          <w:rStyle w:val="StrongEmphasis"/>
          <w:rFonts w:ascii="Calibri" w:hAnsi="Calibri" w:cs="Calibri"/>
          <w:b w:val="0"/>
        </w:rPr>
      </w:pPr>
    </w:p>
    <w:p w:rsidR="004B717E" w:rsidRPr="00CE413C" w:rsidRDefault="004B717E" w:rsidP="004B717E">
      <w:pPr>
        <w:rPr>
          <w:rStyle w:val="StrongEmphasis"/>
          <w:rFonts w:ascii="Calibri" w:hAnsi="Calibri" w:cs="Calibri"/>
        </w:rPr>
      </w:pPr>
      <w:r w:rsidRPr="00CE413C">
        <w:rPr>
          <w:rStyle w:val="StrongEmphasis"/>
          <w:rFonts w:ascii="Calibri" w:hAnsi="Calibri" w:cs="Calibri"/>
        </w:rPr>
        <w:t>Exemplo 4: Funcionário admitido em 01/02/2011 e desligado em 02/01/2012, último dia trabalhado 02/01/2012, aviso prévio indenizado início 03/01/2012.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Admissão: 01/02/2011.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Último Dia Trabalhado/Data do Desligamento: 02/01/2012.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Tempo de casa atual calculado: 11 meses e 01 dia.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Início do Aviso Prévio: 03/01/2012.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Somando 30 dias na Data de Início do Aviso Prévio, 03/01/2012, resulta em 01/02/2012, nessa projeção o Contrato completa 01 ano. Não haverá cálculo do acréscimo, pois o funcionário não possui “mais” de um ano e porque a diretriz assinalada conta para fins de acréscimo somente após o segundo ano e um dia.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 xml:space="preserve">- O aviso prévio total será de 30 dias. </w:t>
      </w:r>
    </w:p>
    <w:p w:rsidR="004B717E" w:rsidRPr="00CE413C" w:rsidRDefault="004B717E" w:rsidP="004B717E">
      <w:pPr>
        <w:pStyle w:val="Ttulo3"/>
        <w:rPr>
          <w:rStyle w:val="StrongEmphasis"/>
          <w:b/>
          <w:bCs/>
        </w:rPr>
      </w:pPr>
      <w:r w:rsidRPr="00CE413C">
        <w:rPr>
          <w:rStyle w:val="StrongEmphasis"/>
          <w:b/>
          <w:bCs/>
        </w:rPr>
        <w:lastRenderedPageBreak/>
        <w:t>4.3.2 Diretriz: "Começar a acrescentar 3 dias ao Aviso Prévio Indenizado (Lei 12506) a partir de:" - Opção "Dois anos e um dia" e “Aviso Prévio Trabalhado”.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</w:rPr>
      </w:pPr>
      <w:r w:rsidRPr="00CE413C">
        <w:rPr>
          <w:rStyle w:val="StrongEmphasis"/>
          <w:rFonts w:ascii="Calibri" w:hAnsi="Calibri" w:cs="Calibri"/>
        </w:rPr>
        <w:t>Exemplo 1: Funcionário admitido em 06/03/1995 e aviso prévio trabalhado início 23/12/2011.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Admissão: 06/03/1995.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Tempo de casa atual calculado: 16 anos, 09 meses e 16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Início do Aviso Prévio: 23/12/2011.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Somando 30 dias na Data de Início do Aviso Prévio, 23/12/2011, resulta em 21/01/2012, nessa projeção o Contrato ainda possui 16 anos. Calculando então o acréscimo (15 x 3) resulta na projeção de mais 45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30 dias do aviso normal + 45 dias de acréscimo, resultando em 75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os 75 dias na Data de Início do Aviso Prévio, 23/12/2011, resulta em 06/03/2012, nessa projeção o Contrato completa 17 anos. Então, o acréscimo será de 48 dias (16 x3).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O aviso prévio total será de 78 dias, e o Último Dia Trabalhado/Data do Desligamento será 09/03/2012.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</w:p>
    <w:p w:rsidR="004B717E" w:rsidRPr="00CE413C" w:rsidRDefault="004B717E" w:rsidP="004B717E">
      <w:pPr>
        <w:rPr>
          <w:rStyle w:val="StrongEmphasis"/>
          <w:rFonts w:ascii="Calibri" w:hAnsi="Calibri" w:cs="Calibri"/>
        </w:rPr>
      </w:pPr>
      <w:r w:rsidRPr="00CE413C">
        <w:rPr>
          <w:rStyle w:val="StrongEmphasis"/>
          <w:rFonts w:ascii="Calibri" w:hAnsi="Calibri" w:cs="Calibri"/>
        </w:rPr>
        <w:t>Exemplo 2: Funcionário admitido em 28/03/2001 e aviso prévio trabalhado início 07/02/2012.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Admissão: 28/03/2001.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Tempo de casa atual calculado: 10 anos, 10 meses e 09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Início do Aviso Prévio: 07/02/2012.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Somando 30 dias na Data de Início do Aviso Prévio, 07/02/2012, resulta em 07/03/2012, nessa projeção o Contrato ainda possui 10 anos. Calculando então o acréscimo (9x3) resulta na projeção de mais 27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30 dias do aviso normal + 27 dias de acréscimo, resultando em 57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os 57 dias na Data de Início do Aviso Prévio, 07/02/2012, resulta em 03/04/2012, nessa projeção o Contrato completa 11 anos. Então, o acréscimo será de 30 dias (10 x3).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O aviso prévio total será de 60 dias e o Último Dia Trabalhado/Data do Desligamento será 06/04/2012.</w:t>
      </w:r>
    </w:p>
    <w:p w:rsidR="004B717E" w:rsidRPr="00CE413C" w:rsidRDefault="004B717E" w:rsidP="004B717E">
      <w:pPr>
        <w:ind w:left="709" w:firstLine="0"/>
        <w:rPr>
          <w:rStyle w:val="StrongEmphasis"/>
          <w:rFonts w:ascii="Calibri" w:hAnsi="Calibri" w:cs="Calibri"/>
          <w:b w:val="0"/>
        </w:rPr>
      </w:pPr>
    </w:p>
    <w:p w:rsidR="004B717E" w:rsidRPr="00CE413C" w:rsidRDefault="004B717E" w:rsidP="004B717E">
      <w:pPr>
        <w:rPr>
          <w:rStyle w:val="StrongEmphasis"/>
          <w:rFonts w:ascii="Calibri" w:hAnsi="Calibri" w:cs="Calibri"/>
        </w:rPr>
      </w:pPr>
      <w:r w:rsidRPr="00CE413C">
        <w:rPr>
          <w:rStyle w:val="StrongEmphasis"/>
          <w:rFonts w:ascii="Calibri" w:hAnsi="Calibri" w:cs="Calibri"/>
        </w:rPr>
        <w:t>Exemplo 3: Funcionário admitido em 01/02/2011 e aviso prévio trabalhado início 03/01/2012.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Admissão: 01/02/2011.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Tempo de casa atual calculado: 11 meses e 01 dia.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Início do Aviso Prévio: 03/01/2012.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Somando 30 dias na Data de Início do Aviso Prévio, 03/01/2012, resulta em 01/02/2012, nessa projeção o Contrato completa 01 ano. Não haverá cálculo do acréscimo, pois o funcionário não possui “mais” de um ano e porque a diretriz assinalada conta para fins de acréscimo somente após o segundo ano e um dia.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O aviso prévio total será de 30 dias e o Último Dia Trabalhado/Data do Desligamento: 01/02/2012.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</w:p>
    <w:p w:rsidR="004B717E" w:rsidRPr="00CE413C" w:rsidRDefault="004B717E" w:rsidP="004B717E">
      <w:pPr>
        <w:pStyle w:val="Ttulo3"/>
        <w:rPr>
          <w:rStyle w:val="StrongEmphasis"/>
          <w:b/>
          <w:bCs/>
        </w:rPr>
      </w:pPr>
      <w:r w:rsidRPr="00CE413C">
        <w:rPr>
          <w:rStyle w:val="StrongEmphasis"/>
          <w:b/>
          <w:bCs/>
        </w:rPr>
        <w:t>4.3.3 Diretriz: "Começar a acrescentar 3 dias ao Aviso Prévio Indenizado (Lei 12506) a partir de:" - Opção "Um ano e um dia" e “Aviso Prévio Indenizado”.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</w:rPr>
      </w:pPr>
      <w:r w:rsidRPr="00CE413C">
        <w:rPr>
          <w:rStyle w:val="StrongEmphasis"/>
          <w:rFonts w:ascii="Calibri" w:hAnsi="Calibri" w:cs="Calibri"/>
        </w:rPr>
        <w:t>Exemplo 1: Funcionário admitido em 06/03/1995 e desligado em 20/12/2011, último dia trabalhado 20/12/2011, aviso prévio indenizado início 21/12/2011.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Admissão: 06/03/1995.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Último Dia Trabalhado/Data do Desligamento: 20/12/2011.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Tempo de casa atual calculado: 16 anos, 09 meses e 14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Início do Aviso Prévio: 21/12/2011.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Somando 30 dias na Data de Início do Aviso Prévio, 21/12/2011, resulta em 19/01/2012, nessa projeção o Contrato ainda possui 16 anos. Calculando então o acréscimo (16 x 3) resulta na projeção de mais 48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30 dias do aviso normal + 48 dias de acréscimo, resultando em 78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os 78 dias na Data de Início do Aviso Prévio, 21/12/2011, resulta em 07/03/2012, nessa projeção o Contrato completa 17 anos. Então, o acréscimo será de 51 dias (17 x3).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 xml:space="preserve">- O aviso prévio total será de 81 dias. </w:t>
      </w:r>
    </w:p>
    <w:p w:rsidR="004B717E" w:rsidRPr="00CE413C" w:rsidRDefault="004B717E" w:rsidP="004B717E">
      <w:pPr>
        <w:ind w:left="709" w:firstLine="0"/>
        <w:rPr>
          <w:rStyle w:val="StrongEmphasis"/>
          <w:rFonts w:ascii="Calibri" w:hAnsi="Calibri" w:cs="Calibri"/>
          <w:b w:val="0"/>
        </w:rPr>
      </w:pPr>
    </w:p>
    <w:p w:rsidR="004B717E" w:rsidRPr="00CE413C" w:rsidRDefault="004B717E" w:rsidP="004B717E">
      <w:pPr>
        <w:rPr>
          <w:rStyle w:val="StrongEmphasis"/>
          <w:rFonts w:ascii="Calibri" w:hAnsi="Calibri" w:cs="Calibri"/>
        </w:rPr>
      </w:pPr>
      <w:r w:rsidRPr="00CE413C">
        <w:rPr>
          <w:rStyle w:val="StrongEmphasis"/>
          <w:rFonts w:ascii="Calibri" w:hAnsi="Calibri" w:cs="Calibri"/>
        </w:rPr>
        <w:t>Exemplo 2: Funcionário admitido em 28/03/2001 e desligado em 06/02/2012, último dia trabalhado 06/02/2012, aviso prévio indenizado início 07/02/2012.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Admissão: 28/03/</w:t>
      </w:r>
      <w:r w:rsidR="00384062">
        <w:rPr>
          <w:rStyle w:val="StrongEmphasis"/>
          <w:rFonts w:ascii="Calibri" w:hAnsi="Calibri" w:cs="Calibri"/>
          <w:b w:val="0"/>
        </w:rPr>
        <w:t>2001</w:t>
      </w:r>
      <w:r w:rsidRPr="00CE413C">
        <w:rPr>
          <w:rStyle w:val="StrongEmphasis"/>
          <w:rFonts w:ascii="Calibri" w:hAnsi="Calibri" w:cs="Calibri"/>
          <w:b w:val="0"/>
        </w:rPr>
        <w:t>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Último Dia Trabalhado/Data do Desligamento: 06/02/2012.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Tempo de casa atual calculado: 10 anos, 10 meses e 09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Início do Aviso Prévio: 07/02/2012.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Somando 30 dias na Data de Início do Aviso Prévio, 07/02/2012, resulta em 07/03/2012, nessa projeção o Contrato ainda possui 10 anos. Calculando então o acréscimo (10x3) resulta na projeção de mais 30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30 dias do aviso normal + 30 dias de acréscimo, resultando em 60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os 60 dias na Data de Início do Aviso Prévio, 07/02/2012, resulta em 06/04/2012, nessa projeção o Contrato completa 11 anos. Então, o acréscimo será de 33 dias (11 x3).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 xml:space="preserve">- O aviso prévio total será de 63 dias. </w:t>
      </w:r>
    </w:p>
    <w:p w:rsidR="004B717E" w:rsidRPr="00CE413C" w:rsidRDefault="004B717E" w:rsidP="004B717E">
      <w:pPr>
        <w:ind w:left="709" w:firstLine="0"/>
        <w:rPr>
          <w:rStyle w:val="StrongEmphasis"/>
          <w:rFonts w:ascii="Calibri" w:hAnsi="Calibri" w:cs="Calibri"/>
          <w:b w:val="0"/>
        </w:rPr>
      </w:pPr>
    </w:p>
    <w:p w:rsidR="004B717E" w:rsidRPr="00CE413C" w:rsidRDefault="004B717E" w:rsidP="004B717E">
      <w:pPr>
        <w:rPr>
          <w:rStyle w:val="StrongEmphasis"/>
          <w:rFonts w:ascii="Calibri" w:hAnsi="Calibri" w:cs="Calibri"/>
        </w:rPr>
      </w:pPr>
      <w:r w:rsidRPr="00CE413C">
        <w:rPr>
          <w:rStyle w:val="StrongEmphasis"/>
          <w:rFonts w:ascii="Calibri" w:hAnsi="Calibri" w:cs="Calibri"/>
        </w:rPr>
        <w:t>Exemplo 3: Funcionário admitido em 01/02/2011 e desligado em 02/01/2012, último dia trabalhado 02/01/2012, aviso prévio indenizado início 03/01/2012.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Admissão: 01/02/2011.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Último Dia Trabalhado/Data do Desligamento: 02/01/2012.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Tempo de casa atual calculado: 11 meses e 01 dia.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Início do Aviso Prévio: 03/01/2012.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Somando 30 dias na Data de Início do Aviso Prévio, 03/01/2012, resulta em 01/02/2012, nessa projeção o Contrato completa 01 ano. Não haverá cálculo do acréscimo, pois o funcionário não possui mais de um ano, a diretriz assinalada conta para fins de acréscimo somente após “um ano e um dia”.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 xml:space="preserve">- O aviso prévio total será de 30 dias. 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</w:p>
    <w:p w:rsidR="004B717E" w:rsidRPr="00CE413C" w:rsidRDefault="004B717E" w:rsidP="004B717E">
      <w:pPr>
        <w:pStyle w:val="Ttulo3"/>
        <w:rPr>
          <w:rStyle w:val="StrongEmphasis"/>
          <w:b/>
          <w:bCs/>
        </w:rPr>
      </w:pPr>
      <w:r w:rsidRPr="00CE413C">
        <w:rPr>
          <w:rStyle w:val="StrongEmphasis"/>
          <w:b/>
          <w:bCs/>
        </w:rPr>
        <w:lastRenderedPageBreak/>
        <w:t>4.3.4 Diretriz: "Começar a acrescentar 3 dias ao Aviso Prévio Indenizado (Lei 12506) a partir de:" - Opção "Um ano e um dia" e “Aviso Prévio Trabalhado”.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</w:rPr>
      </w:pPr>
      <w:r w:rsidRPr="00CE413C">
        <w:rPr>
          <w:rStyle w:val="StrongEmphasis"/>
          <w:rFonts w:ascii="Calibri" w:hAnsi="Calibri" w:cs="Calibri"/>
        </w:rPr>
        <w:t>Exemplo 1: Funcionário admitido em 06/03/1995 e aviso prévio trabalhado início 21/12/2011.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Admissão: 06/03/1995.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Tempo de casa atual calculado: 16 anos, 09 meses e 14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Início do Aviso Prévio: 21/12/2011.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Somando 30 dias na Data de Início do Aviso Prévio, 21/12/2011, resulta em 19/01/2012, nessa projeção o Contrato ainda possui 16 anos. Calculando então o acréscimo (16 x 3) resulta na projeção de mais 48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30 dias do aviso normal + 48 dias de acréscimo, resultando em 78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os 78 dias na Data de Início do Aviso Prévio, 21/12/2011, resulta em 07/03/2012, nessa projeção o Contrato completa 17 anos. Então, o acréscimo será de 51 dias (17 x3).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O aviso prévio total será de 81 dias, e o Último Dia Trabalhado/Data do Desligamento será 10/03/2012.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</w:rPr>
      </w:pPr>
    </w:p>
    <w:p w:rsidR="004B717E" w:rsidRPr="00CE413C" w:rsidRDefault="004B717E" w:rsidP="004B717E">
      <w:pPr>
        <w:rPr>
          <w:rStyle w:val="StrongEmphasis"/>
          <w:rFonts w:ascii="Calibri" w:hAnsi="Calibri" w:cs="Calibri"/>
        </w:rPr>
      </w:pPr>
      <w:r w:rsidRPr="00CE413C">
        <w:rPr>
          <w:rStyle w:val="StrongEmphasis"/>
          <w:rFonts w:ascii="Calibri" w:hAnsi="Calibri" w:cs="Calibri"/>
        </w:rPr>
        <w:t>Exemplo 2: Funcionário admitido em 28/03/2001 e aviso prévio trabalhado início 07/02/2012.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Admissão: 28/03/2001.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Tempo de casa atual calculado: 10 anos, 10 meses e 09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Início do Aviso Prévio: 07/02/2012.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Somando 30 dias na Data de Início do Aviso Prévio, 07/02/2012, resulta em 07/03/2012, nessa projeção o Contrato ainda possui 10 anos. Calculando então o acréscimo (10x3) resulta na projeção de mais 30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30 dias do aviso normal + 30 dias de acréscimo, resultando em 60 dias.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Soma-se os 60 dias na Data de Início do Aviso Prévio, 07/02/2012, resulta em 06/04/2012, nessa projeção o Contrato completa 11 anos. Então, o acréscimo será de 33 dias (11 x3).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O aviso prévio total será de 63 dias e o Último Dia Trabalhado/Data do Desligamento será 09/04/2012.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</w:rPr>
      </w:pPr>
      <w:r w:rsidRPr="00CE413C">
        <w:rPr>
          <w:rStyle w:val="StrongEmphasis"/>
          <w:rFonts w:ascii="Calibri" w:hAnsi="Calibri" w:cs="Calibri"/>
        </w:rPr>
        <w:lastRenderedPageBreak/>
        <w:t>Exemplo 3: Funcionário admitido em 01/02/2011 e aviso prévio trabalhado início 03/01/2012.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Admissão: 01/02/2011.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Tempo de casa atual calculado: 11 meses e 01 dia.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Data de Início do Aviso Prévio: 03/01/2012.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Somando 30 dias na Data de Início do Aviso Prévio, 03/01/2012, resulta em 01/02/2012, nessa projeção o Contrato completa 01 ano. Não haverá cálculo do acréscimo, pois o funcionário não possui “mais” de um ano e porque a diretriz assinalada conta para fins de acréscimo somente após o segundo ano e um dia.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  <w:r w:rsidRPr="00CE413C">
        <w:rPr>
          <w:rStyle w:val="StrongEmphasis"/>
          <w:rFonts w:ascii="Calibri" w:hAnsi="Calibri" w:cs="Calibri"/>
          <w:b w:val="0"/>
        </w:rPr>
        <w:t>- O aviso prévio total será de 30 dias e o Último Dia Trabalhado/Data do Desligamento: 01/02/2012.</w:t>
      </w:r>
    </w:p>
    <w:p w:rsidR="004B717E" w:rsidRPr="00CE413C" w:rsidRDefault="004B717E" w:rsidP="004B717E">
      <w:pPr>
        <w:rPr>
          <w:rStyle w:val="StrongEmphasis"/>
          <w:rFonts w:ascii="Calibri" w:hAnsi="Calibri" w:cs="Calibri"/>
          <w:b w:val="0"/>
        </w:rPr>
      </w:pPr>
    </w:p>
    <w:p w:rsidR="00247949" w:rsidRPr="00CE413C" w:rsidRDefault="008E3971" w:rsidP="00FF3C77">
      <w:pPr>
        <w:pStyle w:val="Ttulo1"/>
      </w:pPr>
      <w:r w:rsidRPr="00CE413C">
        <w:t xml:space="preserve">5. </w:t>
      </w:r>
      <w:r w:rsidR="00247949" w:rsidRPr="00CE413C">
        <w:t>DICAS</w:t>
      </w:r>
    </w:p>
    <w:p w:rsidR="00247949" w:rsidRPr="00CE413C" w:rsidRDefault="00247949" w:rsidP="00247949">
      <w:r w:rsidRPr="00CE413C">
        <w:t>Analisar cada convenção</w:t>
      </w:r>
      <w:r w:rsidR="0094098B" w:rsidRPr="00CE413C">
        <w:t xml:space="preserve"> e solicitar orientação jurídica</w:t>
      </w:r>
      <w:r w:rsidRPr="00CE413C">
        <w:t xml:space="preserve"> antes de definir qualquer regra de negócio.</w:t>
      </w:r>
    </w:p>
    <w:p w:rsidR="008E3971" w:rsidRPr="00CE413C" w:rsidRDefault="00247949" w:rsidP="00FF3C77">
      <w:pPr>
        <w:pStyle w:val="Ttulo1"/>
        <w:rPr>
          <w:lang w:val="en-US"/>
        </w:rPr>
      </w:pPr>
      <w:r w:rsidRPr="00CE413C">
        <w:rPr>
          <w:lang w:val="en-US"/>
        </w:rPr>
        <w:t xml:space="preserve">6. </w:t>
      </w:r>
      <w:r w:rsidR="008E3971" w:rsidRPr="00CE413C">
        <w:rPr>
          <w:lang w:val="en-US"/>
        </w:rPr>
        <w:t>LINKS ÚTEIS</w:t>
      </w:r>
    </w:p>
    <w:p w:rsidR="00194956" w:rsidRPr="00CE413C" w:rsidRDefault="00A82BB5" w:rsidP="00B86FED">
      <w:pPr>
        <w:rPr>
          <w:lang w:val="en-US"/>
        </w:rPr>
      </w:pPr>
      <w:hyperlink r:id="rId24" w:history="1">
        <w:r w:rsidR="009F29E0" w:rsidRPr="00CE413C">
          <w:rPr>
            <w:rStyle w:val="Hyperlink"/>
            <w:lang w:val="en-US"/>
          </w:rPr>
          <w:t>http://www.planalto.gov.br/CCIVIL_03/_Ato2011-2014/2011/Lei/L12506.htm</w:t>
        </w:r>
      </w:hyperlink>
    </w:p>
    <w:p w:rsidR="008E3971" w:rsidRPr="00CE413C" w:rsidRDefault="00247949" w:rsidP="008E3971">
      <w:pPr>
        <w:pStyle w:val="Ttulo1"/>
      </w:pPr>
      <w:r w:rsidRPr="00CE413C">
        <w:t>7</w:t>
      </w:r>
      <w:r w:rsidR="008E3971" w:rsidRPr="00CE413C">
        <w:t>. SERVIÇOS METADADOS</w:t>
      </w:r>
    </w:p>
    <w:p w:rsidR="004F3321" w:rsidRPr="00CE413C" w:rsidRDefault="004F3321" w:rsidP="004F3321">
      <w:pPr>
        <w:pStyle w:val="Marcador"/>
        <w:rPr>
          <w:lang w:eastAsia="pt-BR"/>
        </w:rPr>
      </w:pPr>
      <w:r w:rsidRPr="00CE413C">
        <w:rPr>
          <w:lang w:eastAsia="pt-BR"/>
        </w:rPr>
        <w:t>Considera-se suporte a disponibilização do roteiro com orientações e auxílio para dúvidas na localização de telas ou menus do SIRH Metadados.</w:t>
      </w:r>
    </w:p>
    <w:p w:rsidR="004F3321" w:rsidRPr="00CE413C" w:rsidRDefault="004F3321" w:rsidP="004F3321">
      <w:pPr>
        <w:rPr>
          <w:lang w:eastAsia="pt-BR"/>
        </w:rPr>
      </w:pPr>
      <w:r w:rsidRPr="00CE413C">
        <w:rPr>
          <w:lang w:eastAsia="pt-BR"/>
        </w:rPr>
        <w:t>Qualquer dúvida favor contatar nossos canais de suporte</w:t>
      </w:r>
      <w:r w:rsidR="008B6FA6">
        <w:rPr>
          <w:lang w:eastAsia="pt-BR"/>
        </w:rPr>
        <w:t>.</w:t>
      </w:r>
      <w:bookmarkStart w:id="3" w:name="_GoBack"/>
      <w:bookmarkEnd w:id="3"/>
    </w:p>
    <w:sectPr w:rsidR="004F3321" w:rsidRPr="00CE413C" w:rsidSect="001C3120">
      <w:footerReference w:type="first" r:id="rId25"/>
      <w:pgSz w:w="11906" w:h="16838"/>
      <w:pgMar w:top="1530" w:right="1134" w:bottom="1134" w:left="1701" w:header="142" w:footer="4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BB5" w:rsidRDefault="00A82BB5" w:rsidP="001C37CE">
      <w:pPr>
        <w:spacing w:after="0" w:line="240" w:lineRule="auto"/>
      </w:pPr>
      <w:r>
        <w:separator/>
      </w:r>
    </w:p>
    <w:p w:rsidR="00A82BB5" w:rsidRDefault="00A82BB5"/>
    <w:p w:rsidR="00A82BB5" w:rsidRDefault="00A82BB5" w:rsidP="00241529"/>
    <w:p w:rsidR="00A82BB5" w:rsidRDefault="00A82BB5"/>
  </w:endnote>
  <w:endnote w:type="continuationSeparator" w:id="0">
    <w:p w:rsidR="00A82BB5" w:rsidRDefault="00A82BB5" w:rsidP="001C37CE">
      <w:pPr>
        <w:spacing w:after="0" w:line="240" w:lineRule="auto"/>
      </w:pPr>
      <w:r>
        <w:continuationSeparator/>
      </w:r>
    </w:p>
    <w:p w:rsidR="00A82BB5" w:rsidRDefault="00A82BB5"/>
    <w:p w:rsidR="00A82BB5" w:rsidRDefault="00A82BB5" w:rsidP="00241529"/>
    <w:p w:rsidR="00A82BB5" w:rsidRDefault="00A82B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Lucida Sans Unicode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Md BT" w:hAnsi="Futura Md BT"/>
        <w:color w:val="00102E"/>
        <w:sz w:val="16"/>
      </w:rPr>
      <w:id w:val="185951001"/>
      <w:docPartObj>
        <w:docPartGallery w:val="Page Numbers (Bottom of Page)"/>
        <w:docPartUnique/>
      </w:docPartObj>
    </w:sdtPr>
    <w:sdtEndPr/>
    <w:sdtContent>
      <w:p w:rsidR="00CD3DEE" w:rsidRPr="000D0EC1" w:rsidRDefault="00CD3DEE" w:rsidP="008E3971">
        <w:pPr>
          <w:pStyle w:val="Rodap"/>
          <w:pBdr>
            <w:top w:val="single" w:sz="12" w:space="0" w:color="00102E"/>
          </w:pBdr>
          <w:tabs>
            <w:tab w:val="clear" w:pos="4252"/>
            <w:tab w:val="clear" w:pos="8504"/>
          </w:tabs>
          <w:ind w:firstLine="0"/>
          <w:jc w:val="center"/>
          <w:rPr>
            <w:rFonts w:ascii="Futura Md BT" w:hAnsi="Futura Md BT"/>
            <w:color w:val="00102E"/>
            <w:sz w:val="16"/>
          </w:rPr>
        </w:pPr>
        <w:r>
          <w:rPr>
            <w:rFonts w:ascii="Futura Md BT" w:hAnsi="Futura Md BT"/>
            <w:color w:val="00102E"/>
            <w:sz w:val="16"/>
          </w:rPr>
          <w:t xml:space="preserve">USO Exclusivo Metadados </w:t>
        </w:r>
        <w:r w:rsidRPr="000D0EC1">
          <w:rPr>
            <w:rFonts w:ascii="Futura Md BT" w:hAnsi="Futura Md BT"/>
            <w:color w:val="00102E"/>
            <w:sz w:val="16"/>
          </w:rPr>
          <w:sym w:font="Symbol" w:char="F0B7"/>
        </w:r>
        <w:r>
          <w:rPr>
            <w:rFonts w:ascii="Futura Md BT" w:hAnsi="Futura Md BT"/>
            <w:color w:val="00102E"/>
            <w:sz w:val="16"/>
          </w:rPr>
          <w:t xml:space="preserve"> </w:t>
        </w:r>
        <w:r w:rsidRPr="000D0EC1">
          <w:rPr>
            <w:rFonts w:ascii="Futura Md BT" w:hAnsi="Futura Md BT"/>
            <w:color w:val="00102E"/>
            <w:sz w:val="16"/>
          </w:rPr>
          <w:t xml:space="preserve">Página | </w:t>
        </w:r>
        <w:r w:rsidRPr="000D0EC1">
          <w:rPr>
            <w:rFonts w:ascii="Futura Md BT" w:hAnsi="Futura Md BT"/>
            <w:color w:val="00102E"/>
            <w:sz w:val="16"/>
          </w:rPr>
          <w:fldChar w:fldCharType="begin"/>
        </w:r>
        <w:r w:rsidRPr="000D0EC1">
          <w:rPr>
            <w:rFonts w:ascii="Futura Md BT" w:hAnsi="Futura Md BT"/>
            <w:color w:val="00102E"/>
            <w:sz w:val="16"/>
          </w:rPr>
          <w:instrText xml:space="preserve"> PAGE   \* MERGEFORMAT </w:instrText>
        </w:r>
        <w:r w:rsidRPr="000D0EC1">
          <w:rPr>
            <w:rFonts w:ascii="Futura Md BT" w:hAnsi="Futura Md BT"/>
            <w:color w:val="00102E"/>
            <w:sz w:val="16"/>
          </w:rPr>
          <w:fldChar w:fldCharType="separate"/>
        </w:r>
        <w:r w:rsidR="002150A1">
          <w:rPr>
            <w:rFonts w:ascii="Futura Md BT" w:hAnsi="Futura Md BT"/>
            <w:noProof/>
            <w:color w:val="00102E"/>
            <w:sz w:val="16"/>
          </w:rPr>
          <w:t>14</w:t>
        </w:r>
        <w:r w:rsidRPr="000D0EC1">
          <w:rPr>
            <w:rFonts w:ascii="Futura Md BT" w:hAnsi="Futura Md BT"/>
            <w:noProof/>
            <w:color w:val="00102E"/>
            <w:sz w:val="16"/>
          </w:rPr>
          <w:fldChar w:fldCharType="end"/>
        </w:r>
        <w:r w:rsidRPr="000D0EC1">
          <w:rPr>
            <w:rFonts w:ascii="Futura Md BT" w:hAnsi="Futura Md BT"/>
            <w:color w:val="00102E"/>
            <w:sz w:val="16"/>
          </w:rPr>
          <w:t xml:space="preserve"> </w:t>
        </w:r>
      </w:p>
    </w:sdtContent>
  </w:sdt>
  <w:p w:rsidR="00CD3DEE" w:rsidRDefault="00CD3DE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96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623"/>
    </w:tblGrid>
    <w:tr w:rsidR="00CD3DEE" w:rsidTr="001F7439">
      <w:trPr>
        <w:trHeight w:val="410"/>
        <w:jc w:val="center"/>
      </w:trPr>
      <w:tc>
        <w:tcPr>
          <w:tcW w:w="9623" w:type="dxa"/>
        </w:tcPr>
        <w:sdt>
          <w:sdtPr>
            <w:rPr>
              <w:rFonts w:ascii="Futura Md BT" w:hAnsi="Futura Md BT"/>
              <w:color w:val="00102E"/>
              <w:sz w:val="20"/>
              <w:szCs w:val="20"/>
            </w:rPr>
            <w:id w:val="-486710265"/>
            <w:docPartObj>
              <w:docPartGallery w:val="Page Numbers (Bottom of Page)"/>
              <w:docPartUnique/>
            </w:docPartObj>
          </w:sdtPr>
          <w:sdtEndPr/>
          <w:sdtContent>
            <w:p w:rsidR="00CD3DEE" w:rsidRPr="001F7439" w:rsidRDefault="00CD3DEE" w:rsidP="001F7439">
              <w:pPr>
                <w:pStyle w:val="Rodap"/>
                <w:pBdr>
                  <w:top w:val="single" w:sz="12" w:space="0" w:color="00102E"/>
                </w:pBdr>
                <w:tabs>
                  <w:tab w:val="clear" w:pos="4252"/>
                  <w:tab w:val="clear" w:pos="8504"/>
                </w:tabs>
                <w:ind w:left="34" w:right="25" w:firstLine="0"/>
                <w:jc w:val="right"/>
                <w:rPr>
                  <w:rFonts w:ascii="Futura Md BT" w:hAnsi="Futura Md BT"/>
                  <w:color w:val="00102E"/>
                  <w:sz w:val="20"/>
                  <w:szCs w:val="20"/>
                </w:rPr>
              </w:pPr>
              <w:r w:rsidRPr="001F7439">
                <w:rPr>
                  <w:rFonts w:ascii="Futura Md BT" w:hAnsi="Futura Md BT"/>
                  <w:color w:val="00102E"/>
                  <w:sz w:val="20"/>
                  <w:szCs w:val="20"/>
                </w:rPr>
                <w:t>www.metadados.com.br</w:t>
              </w:r>
            </w:p>
          </w:sdtContent>
        </w:sdt>
        <w:p w:rsidR="00CD3DEE" w:rsidRDefault="00CD3DEE" w:rsidP="001D67BC">
          <w:pPr>
            <w:ind w:firstLine="0"/>
          </w:pPr>
          <w:r>
            <w:tab/>
          </w:r>
        </w:p>
      </w:tc>
    </w:tr>
  </w:tbl>
  <w:p w:rsidR="00CD3DEE" w:rsidRDefault="00CD3DE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Md BT" w:hAnsi="Futura Md BT"/>
        <w:color w:val="00102E"/>
        <w:sz w:val="16"/>
      </w:rPr>
      <w:id w:val="-1787651395"/>
      <w:docPartObj>
        <w:docPartGallery w:val="Page Numbers (Bottom of Page)"/>
        <w:docPartUnique/>
      </w:docPartObj>
    </w:sdtPr>
    <w:sdtEndPr/>
    <w:sdtContent>
      <w:p w:rsidR="00CD3DEE" w:rsidRPr="000D0EC1" w:rsidRDefault="00CD3DEE" w:rsidP="009377CF">
        <w:pPr>
          <w:pStyle w:val="Rodap"/>
          <w:pBdr>
            <w:top w:val="single" w:sz="12" w:space="0" w:color="00102E"/>
          </w:pBdr>
          <w:tabs>
            <w:tab w:val="clear" w:pos="4252"/>
            <w:tab w:val="clear" w:pos="8504"/>
          </w:tabs>
          <w:ind w:firstLine="0"/>
          <w:jc w:val="center"/>
          <w:rPr>
            <w:rFonts w:ascii="Futura Md BT" w:hAnsi="Futura Md BT"/>
            <w:color w:val="00102E"/>
            <w:sz w:val="16"/>
          </w:rPr>
        </w:pPr>
        <w:r>
          <w:rPr>
            <w:rFonts w:ascii="Futura Md BT" w:hAnsi="Futura Md BT"/>
            <w:color w:val="00102E"/>
            <w:sz w:val="16"/>
          </w:rPr>
          <w:t xml:space="preserve">USO Exclusivo Metadados </w:t>
        </w:r>
        <w:r w:rsidRPr="000D0EC1">
          <w:rPr>
            <w:rFonts w:ascii="Futura Md BT" w:hAnsi="Futura Md BT"/>
            <w:color w:val="00102E"/>
            <w:sz w:val="16"/>
          </w:rPr>
          <w:sym w:font="Symbol" w:char="F0B7"/>
        </w:r>
        <w:r>
          <w:rPr>
            <w:rFonts w:ascii="Futura Md BT" w:hAnsi="Futura Md BT"/>
            <w:color w:val="00102E"/>
            <w:sz w:val="16"/>
          </w:rPr>
          <w:t xml:space="preserve"> </w:t>
        </w:r>
        <w:r w:rsidRPr="000D0EC1">
          <w:rPr>
            <w:rFonts w:ascii="Futura Md BT" w:hAnsi="Futura Md BT"/>
            <w:color w:val="00102E"/>
            <w:sz w:val="16"/>
          </w:rPr>
          <w:t xml:space="preserve">Página | </w:t>
        </w:r>
        <w:r w:rsidRPr="000D0EC1">
          <w:rPr>
            <w:rFonts w:ascii="Futura Md BT" w:hAnsi="Futura Md BT"/>
            <w:color w:val="00102E"/>
            <w:sz w:val="16"/>
          </w:rPr>
          <w:fldChar w:fldCharType="begin"/>
        </w:r>
        <w:r w:rsidRPr="000D0EC1">
          <w:rPr>
            <w:rFonts w:ascii="Futura Md BT" w:hAnsi="Futura Md BT"/>
            <w:color w:val="00102E"/>
            <w:sz w:val="16"/>
          </w:rPr>
          <w:instrText xml:space="preserve"> PAGE   \* MERGEFORMAT </w:instrText>
        </w:r>
        <w:r w:rsidRPr="000D0EC1">
          <w:rPr>
            <w:rFonts w:ascii="Futura Md BT" w:hAnsi="Futura Md BT"/>
            <w:color w:val="00102E"/>
            <w:sz w:val="16"/>
          </w:rPr>
          <w:fldChar w:fldCharType="separate"/>
        </w:r>
        <w:r w:rsidR="002150A1">
          <w:rPr>
            <w:rFonts w:ascii="Futura Md BT" w:hAnsi="Futura Md BT"/>
            <w:noProof/>
            <w:color w:val="00102E"/>
            <w:sz w:val="16"/>
          </w:rPr>
          <w:t>1</w:t>
        </w:r>
        <w:r w:rsidRPr="000D0EC1">
          <w:rPr>
            <w:rFonts w:ascii="Futura Md BT" w:hAnsi="Futura Md BT"/>
            <w:noProof/>
            <w:color w:val="00102E"/>
            <w:sz w:val="16"/>
          </w:rPr>
          <w:fldChar w:fldCharType="end"/>
        </w:r>
        <w:r w:rsidRPr="000D0EC1">
          <w:rPr>
            <w:rFonts w:ascii="Futura Md BT" w:hAnsi="Futura Md BT"/>
            <w:color w:val="00102E"/>
            <w:sz w:val="16"/>
          </w:rPr>
          <w:t xml:space="preserve"> </w:t>
        </w:r>
      </w:p>
    </w:sdtContent>
  </w:sdt>
  <w:p w:rsidR="00CD3DEE" w:rsidRDefault="00CD3D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BB5" w:rsidRDefault="00A82BB5" w:rsidP="001C37CE">
      <w:pPr>
        <w:spacing w:after="0" w:line="240" w:lineRule="auto"/>
      </w:pPr>
      <w:r>
        <w:separator/>
      </w:r>
    </w:p>
    <w:p w:rsidR="00A82BB5" w:rsidRDefault="00A82BB5"/>
    <w:p w:rsidR="00A82BB5" w:rsidRDefault="00A82BB5" w:rsidP="00241529"/>
    <w:p w:rsidR="00A82BB5" w:rsidRDefault="00A82BB5"/>
  </w:footnote>
  <w:footnote w:type="continuationSeparator" w:id="0">
    <w:p w:rsidR="00A82BB5" w:rsidRDefault="00A82BB5" w:rsidP="001C37CE">
      <w:pPr>
        <w:spacing w:after="0" w:line="240" w:lineRule="auto"/>
      </w:pPr>
      <w:r>
        <w:continuationSeparator/>
      </w:r>
    </w:p>
    <w:p w:rsidR="00A82BB5" w:rsidRDefault="00A82BB5"/>
    <w:p w:rsidR="00A82BB5" w:rsidRDefault="00A82BB5" w:rsidP="00241529"/>
    <w:p w:rsidR="00A82BB5" w:rsidRDefault="00A82B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DEE" w:rsidRDefault="00CD3DEE" w:rsidP="006A14D6">
    <w:pPr>
      <w:pStyle w:val="Cabealho"/>
      <w:pBdr>
        <w:bottom w:val="single" w:sz="12" w:space="1" w:color="00102E"/>
      </w:pBdr>
      <w:jc w:val="right"/>
    </w:pPr>
    <w:r>
      <w:rPr>
        <w:noProof/>
        <w:lang w:eastAsia="pt-BR"/>
      </w:rPr>
      <w:drawing>
        <wp:inline distT="0" distB="0" distL="0" distR="0" wp14:anchorId="6D8D95BB" wp14:editId="6BB618BF">
          <wp:extent cx="863222" cy="615366"/>
          <wp:effectExtent l="0" t="0" r="0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934" cy="6194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DEE" w:rsidRDefault="00CD3DEE" w:rsidP="00014EF5">
    <w:pPr>
      <w:pStyle w:val="Cabealho"/>
      <w:pBdr>
        <w:bottom w:val="single" w:sz="12" w:space="1" w:color="00102E"/>
      </w:pBdr>
      <w:jc w:val="right"/>
    </w:pPr>
    <w:r>
      <w:rPr>
        <w:noProof/>
        <w:lang w:eastAsia="pt-BR"/>
      </w:rPr>
      <w:drawing>
        <wp:inline distT="0" distB="0" distL="0" distR="0" wp14:anchorId="43E0544B" wp14:editId="100E934C">
          <wp:extent cx="863222" cy="615366"/>
          <wp:effectExtent l="0" t="0" r="0" b="0"/>
          <wp:docPr id="20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934" cy="6194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D3DEE" w:rsidRDefault="00CD3DEE" w:rsidP="0024152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040A156B"/>
    <w:multiLevelType w:val="hybridMultilevel"/>
    <w:tmpl w:val="2CECB218"/>
    <w:lvl w:ilvl="0" w:tplc="BC0CCA0C">
      <w:start w:val="1"/>
      <w:numFmt w:val="decimal"/>
      <w:pStyle w:val="MarcadorNumrico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640C81"/>
    <w:multiLevelType w:val="hybridMultilevel"/>
    <w:tmpl w:val="520858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B5757"/>
    <w:multiLevelType w:val="hybridMultilevel"/>
    <w:tmpl w:val="6A26B112"/>
    <w:lvl w:ilvl="0" w:tplc="79B6DE5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EA6DBE"/>
    <w:multiLevelType w:val="hybridMultilevel"/>
    <w:tmpl w:val="1E2AB46E"/>
    <w:lvl w:ilvl="0" w:tplc="80B405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F105C7"/>
    <w:multiLevelType w:val="hybridMultilevel"/>
    <w:tmpl w:val="47FC1F40"/>
    <w:lvl w:ilvl="0" w:tplc="0C22D1D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01C00CF"/>
    <w:multiLevelType w:val="hybridMultilevel"/>
    <w:tmpl w:val="BB1CCA60"/>
    <w:lvl w:ilvl="0" w:tplc="0416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D91CB5"/>
    <w:multiLevelType w:val="hybridMultilevel"/>
    <w:tmpl w:val="1C488136"/>
    <w:lvl w:ilvl="0" w:tplc="5ECC55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DCD0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28D6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32C7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24D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2285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0E25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620A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741C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3772310"/>
    <w:multiLevelType w:val="hybridMultilevel"/>
    <w:tmpl w:val="BC602F5A"/>
    <w:lvl w:ilvl="0" w:tplc="BC324244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046BC3"/>
    <w:multiLevelType w:val="hybridMultilevel"/>
    <w:tmpl w:val="D600610A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156D85"/>
    <w:multiLevelType w:val="hybridMultilevel"/>
    <w:tmpl w:val="BC602F5A"/>
    <w:lvl w:ilvl="0" w:tplc="BC324244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37395F"/>
    <w:multiLevelType w:val="hybridMultilevel"/>
    <w:tmpl w:val="BB1CCA60"/>
    <w:lvl w:ilvl="0" w:tplc="0416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5825CAA"/>
    <w:multiLevelType w:val="hybridMultilevel"/>
    <w:tmpl w:val="343EAB76"/>
    <w:lvl w:ilvl="0" w:tplc="23C2498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D8022C"/>
    <w:multiLevelType w:val="hybridMultilevel"/>
    <w:tmpl w:val="1FDA518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6BA6630"/>
    <w:multiLevelType w:val="hybridMultilevel"/>
    <w:tmpl w:val="6C88336A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08F17C7"/>
    <w:multiLevelType w:val="hybridMultilevel"/>
    <w:tmpl w:val="5EF694E6"/>
    <w:lvl w:ilvl="0" w:tplc="0416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8E3EA5"/>
    <w:multiLevelType w:val="hybridMultilevel"/>
    <w:tmpl w:val="63B0C514"/>
    <w:lvl w:ilvl="0" w:tplc="35B4B2F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1FB31D1"/>
    <w:multiLevelType w:val="hybridMultilevel"/>
    <w:tmpl w:val="DEFACDE2"/>
    <w:lvl w:ilvl="0" w:tplc="8702C734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1424F352">
      <w:start w:val="1"/>
      <w:numFmt w:val="bullet"/>
      <w:pStyle w:val="Marcador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B2F37"/>
    <w:multiLevelType w:val="hybridMultilevel"/>
    <w:tmpl w:val="744C25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A56B6"/>
    <w:multiLevelType w:val="hybridMultilevel"/>
    <w:tmpl w:val="4D261276"/>
    <w:lvl w:ilvl="0" w:tplc="6BF874C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9AA4967"/>
    <w:multiLevelType w:val="hybridMultilevel"/>
    <w:tmpl w:val="73D09126"/>
    <w:lvl w:ilvl="0" w:tplc="99E206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8"/>
  </w:num>
  <w:num w:numId="5">
    <w:abstractNumId w:val="12"/>
  </w:num>
  <w:num w:numId="6">
    <w:abstractNumId w:val="1"/>
  </w:num>
  <w:num w:numId="7">
    <w:abstractNumId w:val="18"/>
  </w:num>
  <w:num w:numId="8">
    <w:abstractNumId w:val="6"/>
  </w:num>
  <w:num w:numId="9">
    <w:abstractNumId w:val="11"/>
  </w:num>
  <w:num w:numId="10">
    <w:abstractNumId w:val="3"/>
  </w:num>
  <w:num w:numId="11">
    <w:abstractNumId w:val="4"/>
  </w:num>
  <w:num w:numId="12">
    <w:abstractNumId w:val="2"/>
  </w:num>
  <w:num w:numId="13">
    <w:abstractNumId w:val="19"/>
  </w:num>
  <w:num w:numId="14">
    <w:abstractNumId w:val="7"/>
  </w:num>
  <w:num w:numId="15">
    <w:abstractNumId w:val="15"/>
  </w:num>
  <w:num w:numId="16">
    <w:abstractNumId w:val="17"/>
  </w:num>
  <w:num w:numId="17">
    <w:abstractNumId w:val="10"/>
  </w:num>
  <w:num w:numId="18">
    <w:abstractNumId w:val="14"/>
  </w:num>
  <w:num w:numId="19">
    <w:abstractNumId w:val="9"/>
  </w:num>
  <w:num w:numId="2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7CE"/>
    <w:rsid w:val="00001D72"/>
    <w:rsid w:val="000076FA"/>
    <w:rsid w:val="00011A92"/>
    <w:rsid w:val="00014EF5"/>
    <w:rsid w:val="0002166B"/>
    <w:rsid w:val="000273C6"/>
    <w:rsid w:val="000359C5"/>
    <w:rsid w:val="000371A6"/>
    <w:rsid w:val="000449D3"/>
    <w:rsid w:val="00044FA1"/>
    <w:rsid w:val="00047D19"/>
    <w:rsid w:val="000550A5"/>
    <w:rsid w:val="00055A74"/>
    <w:rsid w:val="00064DA3"/>
    <w:rsid w:val="00071FE2"/>
    <w:rsid w:val="00074CB5"/>
    <w:rsid w:val="00074DE9"/>
    <w:rsid w:val="000763CB"/>
    <w:rsid w:val="00093D4E"/>
    <w:rsid w:val="000945F9"/>
    <w:rsid w:val="000A1CB0"/>
    <w:rsid w:val="000A284B"/>
    <w:rsid w:val="000A32D6"/>
    <w:rsid w:val="000A4DD2"/>
    <w:rsid w:val="000B3966"/>
    <w:rsid w:val="000B5198"/>
    <w:rsid w:val="000D0414"/>
    <w:rsid w:val="000D0931"/>
    <w:rsid w:val="000D0EC1"/>
    <w:rsid w:val="000D6FC9"/>
    <w:rsid w:val="000E03E5"/>
    <w:rsid w:val="000E1DB8"/>
    <w:rsid w:val="000E2267"/>
    <w:rsid w:val="000E2872"/>
    <w:rsid w:val="000E68D0"/>
    <w:rsid w:val="000E7B11"/>
    <w:rsid w:val="000F0092"/>
    <w:rsid w:val="000F3D48"/>
    <w:rsid w:val="000F6CD7"/>
    <w:rsid w:val="001018A4"/>
    <w:rsid w:val="00111C3E"/>
    <w:rsid w:val="00115DF7"/>
    <w:rsid w:val="001219A7"/>
    <w:rsid w:val="0013572A"/>
    <w:rsid w:val="00135DFE"/>
    <w:rsid w:val="00151317"/>
    <w:rsid w:val="00157AE5"/>
    <w:rsid w:val="00165456"/>
    <w:rsid w:val="00167BB8"/>
    <w:rsid w:val="00172121"/>
    <w:rsid w:val="0017654A"/>
    <w:rsid w:val="0019296D"/>
    <w:rsid w:val="00194956"/>
    <w:rsid w:val="001959D9"/>
    <w:rsid w:val="00195E1E"/>
    <w:rsid w:val="00196BE3"/>
    <w:rsid w:val="00197E4A"/>
    <w:rsid w:val="001A2345"/>
    <w:rsid w:val="001B2886"/>
    <w:rsid w:val="001B5B6F"/>
    <w:rsid w:val="001C2CE4"/>
    <w:rsid w:val="001C3120"/>
    <w:rsid w:val="001C37CE"/>
    <w:rsid w:val="001D67BC"/>
    <w:rsid w:val="001E671E"/>
    <w:rsid w:val="001F10C0"/>
    <w:rsid w:val="001F1B0F"/>
    <w:rsid w:val="001F7439"/>
    <w:rsid w:val="001F74AF"/>
    <w:rsid w:val="00204D7A"/>
    <w:rsid w:val="002073B1"/>
    <w:rsid w:val="002150A1"/>
    <w:rsid w:val="00232DCF"/>
    <w:rsid w:val="002336D0"/>
    <w:rsid w:val="00241529"/>
    <w:rsid w:val="0024293C"/>
    <w:rsid w:val="00247949"/>
    <w:rsid w:val="00247A76"/>
    <w:rsid w:val="002576D0"/>
    <w:rsid w:val="00271D88"/>
    <w:rsid w:val="00280F95"/>
    <w:rsid w:val="00286136"/>
    <w:rsid w:val="00292829"/>
    <w:rsid w:val="002929E3"/>
    <w:rsid w:val="002A16E6"/>
    <w:rsid w:val="002B4399"/>
    <w:rsid w:val="002C1C57"/>
    <w:rsid w:val="002C43DD"/>
    <w:rsid w:val="002C72B6"/>
    <w:rsid w:val="002D40CB"/>
    <w:rsid w:val="002D534F"/>
    <w:rsid w:val="002D736C"/>
    <w:rsid w:val="002E048A"/>
    <w:rsid w:val="002E3458"/>
    <w:rsid w:val="002E5DEC"/>
    <w:rsid w:val="002E654E"/>
    <w:rsid w:val="002F5CA4"/>
    <w:rsid w:val="003047FA"/>
    <w:rsid w:val="00306A41"/>
    <w:rsid w:val="0031007C"/>
    <w:rsid w:val="003230C3"/>
    <w:rsid w:val="00327578"/>
    <w:rsid w:val="003310B7"/>
    <w:rsid w:val="003411BE"/>
    <w:rsid w:val="00342874"/>
    <w:rsid w:val="00342E07"/>
    <w:rsid w:val="003471DB"/>
    <w:rsid w:val="003476BD"/>
    <w:rsid w:val="003509DB"/>
    <w:rsid w:val="00353350"/>
    <w:rsid w:val="003567E2"/>
    <w:rsid w:val="0036075D"/>
    <w:rsid w:val="00364117"/>
    <w:rsid w:val="00366387"/>
    <w:rsid w:val="00366736"/>
    <w:rsid w:val="003740E2"/>
    <w:rsid w:val="00384062"/>
    <w:rsid w:val="003840C2"/>
    <w:rsid w:val="00385E65"/>
    <w:rsid w:val="00387B94"/>
    <w:rsid w:val="00395F0B"/>
    <w:rsid w:val="0039646F"/>
    <w:rsid w:val="003A5C52"/>
    <w:rsid w:val="003B0737"/>
    <w:rsid w:val="003B5575"/>
    <w:rsid w:val="003C1F1D"/>
    <w:rsid w:val="003C5053"/>
    <w:rsid w:val="003C59EF"/>
    <w:rsid w:val="003D246D"/>
    <w:rsid w:val="003D5D50"/>
    <w:rsid w:val="003E1DF1"/>
    <w:rsid w:val="003E4D20"/>
    <w:rsid w:val="003E5912"/>
    <w:rsid w:val="003E6553"/>
    <w:rsid w:val="003E729B"/>
    <w:rsid w:val="003E7455"/>
    <w:rsid w:val="003E7CCD"/>
    <w:rsid w:val="003F1E77"/>
    <w:rsid w:val="003F452D"/>
    <w:rsid w:val="0040339D"/>
    <w:rsid w:val="00404823"/>
    <w:rsid w:val="004076EA"/>
    <w:rsid w:val="00414E18"/>
    <w:rsid w:val="00440A48"/>
    <w:rsid w:val="00442C2C"/>
    <w:rsid w:val="00442D0D"/>
    <w:rsid w:val="00443A45"/>
    <w:rsid w:val="00443D8C"/>
    <w:rsid w:val="004472F9"/>
    <w:rsid w:val="004565E2"/>
    <w:rsid w:val="0046268F"/>
    <w:rsid w:val="004761FB"/>
    <w:rsid w:val="004A397B"/>
    <w:rsid w:val="004A5861"/>
    <w:rsid w:val="004A7E33"/>
    <w:rsid w:val="004B1D11"/>
    <w:rsid w:val="004B384A"/>
    <w:rsid w:val="004B6C8D"/>
    <w:rsid w:val="004B717E"/>
    <w:rsid w:val="004C22ED"/>
    <w:rsid w:val="004C3924"/>
    <w:rsid w:val="004D247E"/>
    <w:rsid w:val="004E3449"/>
    <w:rsid w:val="004E47CD"/>
    <w:rsid w:val="004E6D20"/>
    <w:rsid w:val="004E72ED"/>
    <w:rsid w:val="004F3321"/>
    <w:rsid w:val="00505BD7"/>
    <w:rsid w:val="0051172D"/>
    <w:rsid w:val="0051237B"/>
    <w:rsid w:val="00513B7E"/>
    <w:rsid w:val="00514553"/>
    <w:rsid w:val="00514C31"/>
    <w:rsid w:val="00517847"/>
    <w:rsid w:val="00526498"/>
    <w:rsid w:val="00532097"/>
    <w:rsid w:val="0055596C"/>
    <w:rsid w:val="00561B68"/>
    <w:rsid w:val="0056220E"/>
    <w:rsid w:val="005659B3"/>
    <w:rsid w:val="00565EE8"/>
    <w:rsid w:val="005734C1"/>
    <w:rsid w:val="00573CCC"/>
    <w:rsid w:val="00575890"/>
    <w:rsid w:val="00575997"/>
    <w:rsid w:val="0058487B"/>
    <w:rsid w:val="00587CAE"/>
    <w:rsid w:val="005910B2"/>
    <w:rsid w:val="0059798B"/>
    <w:rsid w:val="005B2F77"/>
    <w:rsid w:val="005B3EC8"/>
    <w:rsid w:val="005B5B80"/>
    <w:rsid w:val="005C1609"/>
    <w:rsid w:val="005C33AB"/>
    <w:rsid w:val="005C4595"/>
    <w:rsid w:val="005C57D3"/>
    <w:rsid w:val="005D27C1"/>
    <w:rsid w:val="005D6EF7"/>
    <w:rsid w:val="005E0B10"/>
    <w:rsid w:val="005E0FEF"/>
    <w:rsid w:val="005E50AF"/>
    <w:rsid w:val="005E74A7"/>
    <w:rsid w:val="005F241A"/>
    <w:rsid w:val="005F40E0"/>
    <w:rsid w:val="005F5A8A"/>
    <w:rsid w:val="005F79EF"/>
    <w:rsid w:val="00603D2F"/>
    <w:rsid w:val="00603EC9"/>
    <w:rsid w:val="006060F5"/>
    <w:rsid w:val="00610B86"/>
    <w:rsid w:val="00613392"/>
    <w:rsid w:val="00615796"/>
    <w:rsid w:val="0062205B"/>
    <w:rsid w:val="006222F1"/>
    <w:rsid w:val="00622E08"/>
    <w:rsid w:val="006253C4"/>
    <w:rsid w:val="006310E9"/>
    <w:rsid w:val="0063305E"/>
    <w:rsid w:val="006362B0"/>
    <w:rsid w:val="00655787"/>
    <w:rsid w:val="00660090"/>
    <w:rsid w:val="0066191E"/>
    <w:rsid w:val="0067278F"/>
    <w:rsid w:val="00672EFB"/>
    <w:rsid w:val="006751B7"/>
    <w:rsid w:val="00682C2F"/>
    <w:rsid w:val="00684427"/>
    <w:rsid w:val="00684E0B"/>
    <w:rsid w:val="00685507"/>
    <w:rsid w:val="00686D6D"/>
    <w:rsid w:val="006A0024"/>
    <w:rsid w:val="006A14D6"/>
    <w:rsid w:val="006A1A83"/>
    <w:rsid w:val="006A5CC3"/>
    <w:rsid w:val="006A6192"/>
    <w:rsid w:val="006B27B1"/>
    <w:rsid w:val="006B343D"/>
    <w:rsid w:val="006C2326"/>
    <w:rsid w:val="006D30FE"/>
    <w:rsid w:val="006D614D"/>
    <w:rsid w:val="006E5AC6"/>
    <w:rsid w:val="006F3890"/>
    <w:rsid w:val="006F76E9"/>
    <w:rsid w:val="00700568"/>
    <w:rsid w:val="00712170"/>
    <w:rsid w:val="0071622A"/>
    <w:rsid w:val="00723A8D"/>
    <w:rsid w:val="00724D21"/>
    <w:rsid w:val="0072699E"/>
    <w:rsid w:val="00732281"/>
    <w:rsid w:val="007361F1"/>
    <w:rsid w:val="00747037"/>
    <w:rsid w:val="007563CD"/>
    <w:rsid w:val="00756E0A"/>
    <w:rsid w:val="0075708A"/>
    <w:rsid w:val="00763090"/>
    <w:rsid w:val="0076636C"/>
    <w:rsid w:val="00767964"/>
    <w:rsid w:val="007679DD"/>
    <w:rsid w:val="00767CF4"/>
    <w:rsid w:val="00770585"/>
    <w:rsid w:val="007716C8"/>
    <w:rsid w:val="00774988"/>
    <w:rsid w:val="00777C56"/>
    <w:rsid w:val="00790429"/>
    <w:rsid w:val="007931EA"/>
    <w:rsid w:val="007944EA"/>
    <w:rsid w:val="00795221"/>
    <w:rsid w:val="007A7553"/>
    <w:rsid w:val="007B3646"/>
    <w:rsid w:val="007C5A92"/>
    <w:rsid w:val="007D1550"/>
    <w:rsid w:val="007D462D"/>
    <w:rsid w:val="007D5C55"/>
    <w:rsid w:val="007D606C"/>
    <w:rsid w:val="007D68FA"/>
    <w:rsid w:val="007E00BE"/>
    <w:rsid w:val="007E0749"/>
    <w:rsid w:val="007E1DC0"/>
    <w:rsid w:val="007E47F5"/>
    <w:rsid w:val="007E6666"/>
    <w:rsid w:val="007F037F"/>
    <w:rsid w:val="008025F3"/>
    <w:rsid w:val="00805E53"/>
    <w:rsid w:val="0080721C"/>
    <w:rsid w:val="00813912"/>
    <w:rsid w:val="00815165"/>
    <w:rsid w:val="008162B3"/>
    <w:rsid w:val="00816619"/>
    <w:rsid w:val="00821E70"/>
    <w:rsid w:val="00824D3B"/>
    <w:rsid w:val="00827FA7"/>
    <w:rsid w:val="0083609D"/>
    <w:rsid w:val="00836D64"/>
    <w:rsid w:val="00842A7D"/>
    <w:rsid w:val="00842F53"/>
    <w:rsid w:val="0084466A"/>
    <w:rsid w:val="00847018"/>
    <w:rsid w:val="0085066B"/>
    <w:rsid w:val="0086102F"/>
    <w:rsid w:val="00862BC9"/>
    <w:rsid w:val="008716FA"/>
    <w:rsid w:val="00880163"/>
    <w:rsid w:val="00883AFA"/>
    <w:rsid w:val="00895BCD"/>
    <w:rsid w:val="00895BED"/>
    <w:rsid w:val="00896744"/>
    <w:rsid w:val="008A018C"/>
    <w:rsid w:val="008A1D95"/>
    <w:rsid w:val="008A7B81"/>
    <w:rsid w:val="008B0BF9"/>
    <w:rsid w:val="008B2F39"/>
    <w:rsid w:val="008B6FA6"/>
    <w:rsid w:val="008C13E9"/>
    <w:rsid w:val="008C2137"/>
    <w:rsid w:val="008C41C9"/>
    <w:rsid w:val="008D5906"/>
    <w:rsid w:val="008E3971"/>
    <w:rsid w:val="008E4DE5"/>
    <w:rsid w:val="008F42C5"/>
    <w:rsid w:val="008F6EEB"/>
    <w:rsid w:val="008F72FA"/>
    <w:rsid w:val="00904F4A"/>
    <w:rsid w:val="00913B8C"/>
    <w:rsid w:val="00914314"/>
    <w:rsid w:val="00925785"/>
    <w:rsid w:val="00931439"/>
    <w:rsid w:val="009367AF"/>
    <w:rsid w:val="009377CF"/>
    <w:rsid w:val="0094076E"/>
    <w:rsid w:val="0094098B"/>
    <w:rsid w:val="0094451E"/>
    <w:rsid w:val="00947BC3"/>
    <w:rsid w:val="00976A12"/>
    <w:rsid w:val="00976CFE"/>
    <w:rsid w:val="00976E51"/>
    <w:rsid w:val="009772FD"/>
    <w:rsid w:val="009908D0"/>
    <w:rsid w:val="009914B0"/>
    <w:rsid w:val="00994008"/>
    <w:rsid w:val="00994E06"/>
    <w:rsid w:val="009A1BA0"/>
    <w:rsid w:val="009A2A8D"/>
    <w:rsid w:val="009A4F10"/>
    <w:rsid w:val="009A5E2C"/>
    <w:rsid w:val="009A7D2D"/>
    <w:rsid w:val="009B29BD"/>
    <w:rsid w:val="009B6A32"/>
    <w:rsid w:val="009B6CDC"/>
    <w:rsid w:val="009C07E4"/>
    <w:rsid w:val="009D18AB"/>
    <w:rsid w:val="009D5149"/>
    <w:rsid w:val="009D5342"/>
    <w:rsid w:val="009F1E3D"/>
    <w:rsid w:val="009F29E0"/>
    <w:rsid w:val="009F4398"/>
    <w:rsid w:val="00A03449"/>
    <w:rsid w:val="00A06F60"/>
    <w:rsid w:val="00A07B36"/>
    <w:rsid w:val="00A12DC7"/>
    <w:rsid w:val="00A21027"/>
    <w:rsid w:val="00A30B3E"/>
    <w:rsid w:val="00A31544"/>
    <w:rsid w:val="00A35C92"/>
    <w:rsid w:val="00A54F9E"/>
    <w:rsid w:val="00A5733C"/>
    <w:rsid w:val="00A6072C"/>
    <w:rsid w:val="00A6415A"/>
    <w:rsid w:val="00A64F2F"/>
    <w:rsid w:val="00A677E3"/>
    <w:rsid w:val="00A67840"/>
    <w:rsid w:val="00A748C4"/>
    <w:rsid w:val="00A74E6D"/>
    <w:rsid w:val="00A765A9"/>
    <w:rsid w:val="00A8087A"/>
    <w:rsid w:val="00A81077"/>
    <w:rsid w:val="00A82BB5"/>
    <w:rsid w:val="00A97FF9"/>
    <w:rsid w:val="00A97FFA"/>
    <w:rsid w:val="00AB2A37"/>
    <w:rsid w:val="00AB2CA0"/>
    <w:rsid w:val="00AB3171"/>
    <w:rsid w:val="00AB4EBA"/>
    <w:rsid w:val="00AB5DF6"/>
    <w:rsid w:val="00AE23FC"/>
    <w:rsid w:val="00AE3602"/>
    <w:rsid w:val="00AF270B"/>
    <w:rsid w:val="00B03789"/>
    <w:rsid w:val="00B05184"/>
    <w:rsid w:val="00B05296"/>
    <w:rsid w:val="00B06930"/>
    <w:rsid w:val="00B07188"/>
    <w:rsid w:val="00B14EC1"/>
    <w:rsid w:val="00B34664"/>
    <w:rsid w:val="00B402DE"/>
    <w:rsid w:val="00B43107"/>
    <w:rsid w:val="00B44410"/>
    <w:rsid w:val="00B51CF0"/>
    <w:rsid w:val="00B54A56"/>
    <w:rsid w:val="00B64317"/>
    <w:rsid w:val="00B65558"/>
    <w:rsid w:val="00B660FA"/>
    <w:rsid w:val="00B71707"/>
    <w:rsid w:val="00B75467"/>
    <w:rsid w:val="00B83713"/>
    <w:rsid w:val="00B86FED"/>
    <w:rsid w:val="00B87DE0"/>
    <w:rsid w:val="00BA003E"/>
    <w:rsid w:val="00BA0F08"/>
    <w:rsid w:val="00BA1D1B"/>
    <w:rsid w:val="00BA2B53"/>
    <w:rsid w:val="00BA4EEC"/>
    <w:rsid w:val="00BA7F0D"/>
    <w:rsid w:val="00BB3A09"/>
    <w:rsid w:val="00BB4964"/>
    <w:rsid w:val="00BC0E26"/>
    <w:rsid w:val="00BC22D1"/>
    <w:rsid w:val="00BC3636"/>
    <w:rsid w:val="00BC5E43"/>
    <w:rsid w:val="00BD2319"/>
    <w:rsid w:val="00BD671E"/>
    <w:rsid w:val="00BE79F1"/>
    <w:rsid w:val="00BF46F0"/>
    <w:rsid w:val="00C05EB9"/>
    <w:rsid w:val="00C15375"/>
    <w:rsid w:val="00C27C61"/>
    <w:rsid w:val="00C31D75"/>
    <w:rsid w:val="00C33637"/>
    <w:rsid w:val="00C36BCB"/>
    <w:rsid w:val="00C52F33"/>
    <w:rsid w:val="00C56C38"/>
    <w:rsid w:val="00C651A7"/>
    <w:rsid w:val="00C65A7B"/>
    <w:rsid w:val="00C71747"/>
    <w:rsid w:val="00C76DAC"/>
    <w:rsid w:val="00C84DC2"/>
    <w:rsid w:val="00C84EEA"/>
    <w:rsid w:val="00C851FD"/>
    <w:rsid w:val="00C86803"/>
    <w:rsid w:val="00C871AD"/>
    <w:rsid w:val="00C906EF"/>
    <w:rsid w:val="00C93E8B"/>
    <w:rsid w:val="00CA00D2"/>
    <w:rsid w:val="00CB5CE8"/>
    <w:rsid w:val="00CC09FE"/>
    <w:rsid w:val="00CC415E"/>
    <w:rsid w:val="00CC59AB"/>
    <w:rsid w:val="00CD3DEE"/>
    <w:rsid w:val="00CE0F40"/>
    <w:rsid w:val="00CE2E7A"/>
    <w:rsid w:val="00CE413C"/>
    <w:rsid w:val="00CE6646"/>
    <w:rsid w:val="00CE6AB3"/>
    <w:rsid w:val="00CE7DB3"/>
    <w:rsid w:val="00CF3687"/>
    <w:rsid w:val="00CF559D"/>
    <w:rsid w:val="00D00F6D"/>
    <w:rsid w:val="00D1309A"/>
    <w:rsid w:val="00D20B2B"/>
    <w:rsid w:val="00D26F4A"/>
    <w:rsid w:val="00D434A1"/>
    <w:rsid w:val="00D46229"/>
    <w:rsid w:val="00D543F0"/>
    <w:rsid w:val="00D630C5"/>
    <w:rsid w:val="00D707AC"/>
    <w:rsid w:val="00D72BBE"/>
    <w:rsid w:val="00D854DD"/>
    <w:rsid w:val="00D905AD"/>
    <w:rsid w:val="00D92276"/>
    <w:rsid w:val="00D93546"/>
    <w:rsid w:val="00D9470C"/>
    <w:rsid w:val="00DB7A77"/>
    <w:rsid w:val="00DC2A6F"/>
    <w:rsid w:val="00DC353F"/>
    <w:rsid w:val="00DC3950"/>
    <w:rsid w:val="00DC4800"/>
    <w:rsid w:val="00DC7F56"/>
    <w:rsid w:val="00DF6ABC"/>
    <w:rsid w:val="00E0150C"/>
    <w:rsid w:val="00E058AF"/>
    <w:rsid w:val="00E05B35"/>
    <w:rsid w:val="00E0794D"/>
    <w:rsid w:val="00E122DC"/>
    <w:rsid w:val="00E1676B"/>
    <w:rsid w:val="00E174BD"/>
    <w:rsid w:val="00E20518"/>
    <w:rsid w:val="00E20C22"/>
    <w:rsid w:val="00E2298F"/>
    <w:rsid w:val="00E22C3F"/>
    <w:rsid w:val="00E250CE"/>
    <w:rsid w:val="00E531B1"/>
    <w:rsid w:val="00E55E73"/>
    <w:rsid w:val="00E83AB3"/>
    <w:rsid w:val="00E93C3F"/>
    <w:rsid w:val="00E96E52"/>
    <w:rsid w:val="00E97FB6"/>
    <w:rsid w:val="00EA2B47"/>
    <w:rsid w:val="00EA38B5"/>
    <w:rsid w:val="00EA5E4B"/>
    <w:rsid w:val="00EB186D"/>
    <w:rsid w:val="00EB4312"/>
    <w:rsid w:val="00EB772F"/>
    <w:rsid w:val="00EC1C3D"/>
    <w:rsid w:val="00EC25C6"/>
    <w:rsid w:val="00ED71CD"/>
    <w:rsid w:val="00EE0487"/>
    <w:rsid w:val="00EE5AC8"/>
    <w:rsid w:val="00F04731"/>
    <w:rsid w:val="00F10016"/>
    <w:rsid w:val="00F11A9B"/>
    <w:rsid w:val="00F130BF"/>
    <w:rsid w:val="00F13F27"/>
    <w:rsid w:val="00F31C34"/>
    <w:rsid w:val="00F355FB"/>
    <w:rsid w:val="00F36C58"/>
    <w:rsid w:val="00F5124D"/>
    <w:rsid w:val="00F61144"/>
    <w:rsid w:val="00F645AF"/>
    <w:rsid w:val="00F73711"/>
    <w:rsid w:val="00F7696D"/>
    <w:rsid w:val="00F76E52"/>
    <w:rsid w:val="00F81070"/>
    <w:rsid w:val="00F823D2"/>
    <w:rsid w:val="00F838A6"/>
    <w:rsid w:val="00F8549E"/>
    <w:rsid w:val="00F93C9B"/>
    <w:rsid w:val="00FA7BFE"/>
    <w:rsid w:val="00FB1FB7"/>
    <w:rsid w:val="00FC01A2"/>
    <w:rsid w:val="00FC4AEA"/>
    <w:rsid w:val="00FC6F95"/>
    <w:rsid w:val="00FD1501"/>
    <w:rsid w:val="00FF079F"/>
    <w:rsid w:val="00FF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917AFB"/>
  <w15:docId w15:val="{3B97C447-F001-47DD-A351-F0B0F352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4CB5"/>
    <w:pPr>
      <w:spacing w:before="120" w:after="120" w:line="360" w:lineRule="auto"/>
      <w:ind w:firstLine="709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074CB5"/>
    <w:pPr>
      <w:keepNext/>
      <w:keepLines/>
      <w:ind w:firstLine="0"/>
      <w:jc w:val="left"/>
      <w:outlineLvl w:val="0"/>
    </w:pPr>
    <w:rPr>
      <w:rFonts w:ascii="Futura Md BT" w:eastAsiaTheme="majorEastAsia" w:hAnsi="Futura Md BT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74CB5"/>
    <w:pPr>
      <w:keepNext/>
      <w:keepLines/>
      <w:ind w:firstLine="0"/>
      <w:jc w:val="left"/>
      <w:outlineLvl w:val="1"/>
    </w:pPr>
    <w:rPr>
      <w:rFonts w:ascii="Futura Md BT" w:eastAsiaTheme="majorEastAsia" w:hAnsi="Futura Md BT" w:cstheme="majorBidi"/>
      <w:b/>
      <w:bCs/>
      <w:sz w:val="24"/>
      <w:szCs w:val="26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805E53"/>
    <w:pPr>
      <w:outlineLvl w:val="2"/>
    </w:pPr>
    <w:rPr>
      <w:rFonts w:eastAsia="Times New Roman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37CE"/>
  </w:style>
  <w:style w:type="paragraph" w:styleId="Rodap">
    <w:name w:val="footer"/>
    <w:basedOn w:val="Normal"/>
    <w:link w:val="RodapChar"/>
    <w:uiPriority w:val="99"/>
    <w:unhideWhenUsed/>
    <w:rsid w:val="001C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7CE"/>
  </w:style>
  <w:style w:type="paragraph" w:styleId="Textodebalo">
    <w:name w:val="Balloon Text"/>
    <w:basedOn w:val="Normal"/>
    <w:link w:val="TextodebaloChar"/>
    <w:uiPriority w:val="99"/>
    <w:semiHidden/>
    <w:unhideWhenUsed/>
    <w:rsid w:val="001C3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37C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D0EC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074CB5"/>
    <w:rPr>
      <w:rFonts w:ascii="Futura Md BT" w:eastAsiaTheme="majorEastAsia" w:hAnsi="Futura Md BT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074CB5"/>
    <w:rPr>
      <w:rFonts w:ascii="Futura Md BT" w:eastAsiaTheme="majorEastAsia" w:hAnsi="Futura Md BT" w:cstheme="majorBidi"/>
      <w:b/>
      <w:bCs/>
      <w:sz w:val="24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925785"/>
    <w:pPr>
      <w:outlineLvl w:val="9"/>
    </w:pPr>
    <w:rPr>
      <w:lang w:val="en-US" w:eastAsia="ja-JP"/>
    </w:rPr>
  </w:style>
  <w:style w:type="paragraph" w:styleId="Sumrio1">
    <w:name w:val="toc 1"/>
    <w:basedOn w:val="Normal"/>
    <w:next w:val="Normal"/>
    <w:autoRedefine/>
    <w:uiPriority w:val="39"/>
    <w:unhideWhenUsed/>
    <w:rsid w:val="00925785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925785"/>
    <w:pPr>
      <w:spacing w:after="100"/>
      <w:ind w:left="220"/>
    </w:pPr>
  </w:style>
  <w:style w:type="paragraph" w:styleId="SemEspaamento">
    <w:name w:val="No Spacing"/>
    <w:link w:val="SemEspaamentoChar"/>
    <w:uiPriority w:val="1"/>
    <w:qFormat/>
    <w:rsid w:val="00D630C5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241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">
    <w:name w:val="Corpo"/>
    <w:rsid w:val="0024152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805E53"/>
    <w:rPr>
      <w:rFonts w:ascii="Futura Md BT" w:eastAsia="Times New Roman" w:hAnsi="Futura Md BT" w:cstheme="majorBidi"/>
      <w:b/>
      <w:bCs/>
      <w:lang w:eastAsia="pt-BR"/>
    </w:rPr>
  </w:style>
  <w:style w:type="table" w:styleId="SombreamentoMdio1-nfase1">
    <w:name w:val="Medium Shading 1 Accent 1"/>
    <w:basedOn w:val="Tabelanormal"/>
    <w:uiPriority w:val="63"/>
    <w:rsid w:val="00B51CF0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mrio3">
    <w:name w:val="toc 3"/>
    <w:basedOn w:val="Normal"/>
    <w:next w:val="Normal"/>
    <w:autoRedefine/>
    <w:uiPriority w:val="39"/>
    <w:unhideWhenUsed/>
    <w:rsid w:val="00327578"/>
    <w:pPr>
      <w:spacing w:after="100"/>
      <w:ind w:left="440"/>
    </w:pPr>
  </w:style>
  <w:style w:type="character" w:styleId="nfase">
    <w:name w:val="Emphasis"/>
    <w:basedOn w:val="Fontepargpadro"/>
    <w:uiPriority w:val="20"/>
    <w:qFormat/>
    <w:rsid w:val="004B384A"/>
    <w:rPr>
      <w:i/>
      <w:i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4B38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4B384A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4B38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4B384A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noprint">
    <w:name w:val="noprint"/>
    <w:basedOn w:val="Fontepargpadro"/>
    <w:rsid w:val="004B384A"/>
  </w:style>
  <w:style w:type="paragraph" w:styleId="PargrafodaLista">
    <w:name w:val="List Paragraph"/>
    <w:basedOn w:val="Normal"/>
    <w:uiPriority w:val="34"/>
    <w:qFormat/>
    <w:rsid w:val="0019296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F270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itle-desc">
    <w:name w:val="title-desc"/>
    <w:basedOn w:val="Fontepargpadro"/>
    <w:rsid w:val="00AF270B"/>
  </w:style>
  <w:style w:type="character" w:customStyle="1" w:styleId="error1">
    <w:name w:val="error1"/>
    <w:basedOn w:val="Fontepargpadro"/>
    <w:rsid w:val="00603D2F"/>
    <w:rPr>
      <w:shd w:val="clear" w:color="auto" w:fill="FFCCCC"/>
    </w:rPr>
  </w:style>
  <w:style w:type="paragraph" w:styleId="Corpodetexto2">
    <w:name w:val="Body Text 2"/>
    <w:basedOn w:val="Normal"/>
    <w:link w:val="Corpodetexto2Char"/>
    <w:rsid w:val="00732281"/>
    <w:pPr>
      <w:spacing w:before="0" w:line="480" w:lineRule="auto"/>
      <w:ind w:firstLine="0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73228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732281"/>
    <w:pPr>
      <w:spacing w:before="0" w:after="0"/>
      <w:ind w:firstLine="0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32281"/>
    <w:rPr>
      <w:rFonts w:ascii="Arial" w:eastAsia="Times New Roman" w:hAnsi="Arial" w:cs="Times New Roman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732281"/>
    <w:pPr>
      <w:spacing w:before="0" w:after="0"/>
      <w:ind w:firstLine="708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32281"/>
    <w:rPr>
      <w:rFonts w:ascii="Arial" w:eastAsia="Times New Roman" w:hAnsi="Arial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32281"/>
    <w:pPr>
      <w:spacing w:before="0" w:after="0"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73228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73228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before="0" w:after="0"/>
      <w:ind w:firstLine="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73228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nw1">
    <w:name w:val="nw1"/>
    <w:basedOn w:val="Fontepargpadro"/>
    <w:rsid w:val="002C43DD"/>
  </w:style>
  <w:style w:type="paragraph" w:customStyle="1" w:styleId="Marcador">
    <w:name w:val="Marcador"/>
    <w:basedOn w:val="PargrafodaLista"/>
    <w:qFormat/>
    <w:rsid w:val="00615796"/>
    <w:pPr>
      <w:numPr>
        <w:ilvl w:val="1"/>
        <w:numId w:val="1"/>
      </w:numPr>
      <w:tabs>
        <w:tab w:val="left" w:pos="993"/>
      </w:tabs>
      <w:ind w:left="0" w:firstLine="709"/>
    </w:pPr>
  </w:style>
  <w:style w:type="paragraph" w:customStyle="1" w:styleId="MarcadorNumrico">
    <w:name w:val="Marcador Numérico"/>
    <w:basedOn w:val="Marcador"/>
    <w:qFormat/>
    <w:rsid w:val="002929E3"/>
    <w:pPr>
      <w:numPr>
        <w:ilvl w:val="0"/>
        <w:numId w:val="2"/>
      </w:numPr>
      <w:ind w:left="0" w:firstLine="709"/>
    </w:pPr>
  </w:style>
  <w:style w:type="paragraph" w:styleId="Textodenotaderodap">
    <w:name w:val="footnote text"/>
    <w:basedOn w:val="Normal"/>
    <w:link w:val="TextodenotaderodapChar"/>
    <w:semiHidden/>
    <w:unhideWhenUsed/>
    <w:rsid w:val="00442D0D"/>
    <w:pPr>
      <w:spacing w:before="0" w:after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42D0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unhideWhenUsed/>
    <w:rsid w:val="00442D0D"/>
    <w:rPr>
      <w:vertAlign w:val="superscript"/>
    </w:rPr>
  </w:style>
  <w:style w:type="table" w:styleId="ListaClara-nfase1">
    <w:name w:val="Light List Accent 1"/>
    <w:basedOn w:val="Tabelanormal"/>
    <w:uiPriority w:val="61"/>
    <w:rsid w:val="000273C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adeClara-nfase1">
    <w:name w:val="Light Grid Accent 1"/>
    <w:basedOn w:val="Tabelanormal"/>
    <w:uiPriority w:val="62"/>
    <w:rsid w:val="000273C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Mdia3-nfase1">
    <w:name w:val="Medium Grid 3 Accent 1"/>
    <w:basedOn w:val="Tabelanormal"/>
    <w:uiPriority w:val="69"/>
    <w:rsid w:val="000273C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Colorida-nfase1">
    <w:name w:val="Colorful Grid Accent 1"/>
    <w:basedOn w:val="Tabelanormal"/>
    <w:uiPriority w:val="73"/>
    <w:rsid w:val="000273C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emEspaamentoChar">
    <w:name w:val="Sem Espaçamento Char"/>
    <w:basedOn w:val="Fontepargpadro"/>
    <w:link w:val="SemEspaamento"/>
    <w:uiPriority w:val="1"/>
    <w:rsid w:val="009D5149"/>
  </w:style>
  <w:style w:type="character" w:styleId="Forte">
    <w:name w:val="Strong"/>
    <w:basedOn w:val="Fontepargpadro"/>
    <w:uiPriority w:val="22"/>
    <w:qFormat/>
    <w:rsid w:val="00790429"/>
    <w:rPr>
      <w:b/>
      <w:bCs/>
    </w:rPr>
  </w:style>
  <w:style w:type="paragraph" w:customStyle="1" w:styleId="Textbody">
    <w:name w:val="Text body"/>
    <w:basedOn w:val="Normal"/>
    <w:rsid w:val="000A32D6"/>
    <w:pPr>
      <w:autoSpaceDN w:val="0"/>
      <w:spacing w:before="0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StrongEmphasis">
    <w:name w:val="Strong Emphasis"/>
    <w:basedOn w:val="Fontepargpadro"/>
    <w:rsid w:val="000A32D6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B86FED"/>
    <w:rPr>
      <w:color w:val="800080" w:themeColor="followedHyperlink"/>
      <w:u w:val="single"/>
    </w:rPr>
  </w:style>
  <w:style w:type="paragraph" w:customStyle="1" w:styleId="Default">
    <w:name w:val="Default"/>
    <w:rsid w:val="007705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Fonte">
    <w:name w:val="Fonte"/>
    <w:basedOn w:val="Normal"/>
    <w:next w:val="Normal"/>
    <w:rsid w:val="001F74AF"/>
    <w:pPr>
      <w:suppressAutoHyphens/>
      <w:spacing w:before="0" w:line="240" w:lineRule="auto"/>
      <w:ind w:firstLine="0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parag2">
    <w:name w:val="parag2"/>
    <w:basedOn w:val="Normal"/>
    <w:rsid w:val="007C5A9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3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6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2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8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1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47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2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1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9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6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0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1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2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79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8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8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1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54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070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215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85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714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963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9941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7703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579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727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6552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096927">
                                                  <w:marLeft w:val="-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867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749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474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2313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2401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8110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195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91A7B4"/>
                                            <w:left w:val="single" w:sz="6" w:space="0" w:color="91A7B4"/>
                                            <w:bottom w:val="single" w:sz="6" w:space="0" w:color="91A7B4"/>
                                            <w:right w:val="single" w:sz="6" w:space="0" w:color="91A7B4"/>
                                          </w:divBdr>
                                          <w:divsChild>
                                            <w:div w:id="167110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2840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59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0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7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84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63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83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7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2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8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1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89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03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05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4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5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00486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8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72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13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41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8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0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62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8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3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8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7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9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8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9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0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2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4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4849">
                          <w:marLeft w:val="-300"/>
                          <w:marRight w:val="-300"/>
                          <w:marTop w:val="600"/>
                          <w:marBottom w:val="150"/>
                          <w:divBdr>
                            <w:top w:val="dashed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865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07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2915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single" w:sz="6" w:space="6" w:color="CCCCCC"/>
                                    <w:left w:val="single" w:sz="6" w:space="6" w:color="CCCCCC"/>
                                    <w:bottom w:val="single" w:sz="6" w:space="6" w:color="CCCCCC"/>
                                    <w:right w:val="single" w:sz="6" w:space="6" w:color="CCCCCC"/>
                                  </w:divBdr>
                                  <w:divsChild>
                                    <w:div w:id="28196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28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472068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472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773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74980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5231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15073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4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9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6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2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6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3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42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9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5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03353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2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7763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8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3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0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5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2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6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2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3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www.planalto.gov.br/CCIVIL_03/_Ato2011-2014/2011/Lei/L12506.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4FDCE-2045-442C-892D-23C8BDC42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24</Pages>
  <Words>4609</Words>
  <Characters>24891</Characters>
  <Application>Microsoft Office Word</Application>
  <DocSecurity>0</DocSecurity>
  <Lines>207</Lines>
  <Paragraphs>58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Aviso Prévio Lei 12.506</vt:lpstr>
      <vt:lpstr/>
    </vt:vector>
  </TitlesOfParts>
  <Manager>Educação Corporativa Metadados</Manager>
  <Company>Metadados Assessoria e Sistemas Ltda</Company>
  <LinksUpToDate>false</LinksUpToDate>
  <CharactersWithSpaces>29442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Prévio Lei 12.506</dc:title>
  <dc:subject>Cálculo do Aviso Prévio Lei 12.506 pelo SIRH Metadados</dc:subject>
  <dc:creator>Metadados</dc:creator>
  <cp:lastModifiedBy>Gustavo Pozzer da Silva</cp:lastModifiedBy>
  <cp:revision>16</cp:revision>
  <cp:lastPrinted>2012-03-08T17:38:00Z</cp:lastPrinted>
  <dcterms:created xsi:type="dcterms:W3CDTF">2012-03-06T18:16:00Z</dcterms:created>
  <dcterms:modified xsi:type="dcterms:W3CDTF">2020-09-24T17:34:00Z</dcterms:modified>
  <cp:category>Roteiro</cp:category>
  <cp:contentStatus>Final</cp:contentStatus>
</cp:coreProperties>
</file>